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81" w:rightFromText="181" w:vertAnchor="page" w:horzAnchor="margin" w:tblpY="56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394"/>
      </w:tblGrid>
      <w:tr w:rsidR="00A509F7" w:rsidRPr="0008292C" w14:paraId="1A0A15B4" w14:textId="77777777" w:rsidTr="00103D72">
        <w:trPr>
          <w:trHeight w:hRule="exact" w:val="907"/>
        </w:trPr>
        <w:tc>
          <w:tcPr>
            <w:tcW w:w="5495" w:type="dxa"/>
            <w:vMerge w:val="restart"/>
          </w:tcPr>
          <w:p w14:paraId="79F73D4B" w14:textId="5B24CFE2" w:rsidR="00A509F7" w:rsidRPr="001C7A80" w:rsidRDefault="00A509F7" w:rsidP="003E45E1">
            <w:pPr>
              <w:tabs>
                <w:tab w:val="right" w:pos="4784"/>
              </w:tabs>
              <w:ind w:left="993"/>
              <w:rPr>
                <w:rFonts w:ascii="Times New Roman" w:hAnsi="Times New Roman" w:cs="Times New Roman"/>
                <w:sz w:val="28"/>
                <w:szCs w:val="28"/>
                <w:lang w:val="en-US"/>
              </w:rPr>
            </w:pPr>
            <w:bookmarkStart w:id="0" w:name="STAMPCORNER"/>
            <w:bookmarkStart w:id="1" w:name="_Hlk66974927"/>
          </w:p>
          <w:bookmarkEnd w:id="0"/>
          <w:p w14:paraId="7E1E733E" w14:textId="1CF76D32" w:rsidR="00DB2E93" w:rsidRPr="00DB2E93" w:rsidRDefault="00DB2E93" w:rsidP="003E45E1">
            <w:pPr>
              <w:tabs>
                <w:tab w:val="right" w:pos="4784"/>
              </w:tabs>
              <w:ind w:left="993"/>
              <w:rPr>
                <w:rFonts w:ascii="Times New Roman" w:hAnsi="Times New Roman" w:cs="Times New Roman"/>
                <w:sz w:val="28"/>
                <w:szCs w:val="28"/>
              </w:rPr>
            </w:pPr>
          </w:p>
        </w:tc>
        <w:tc>
          <w:tcPr>
            <w:tcW w:w="4394" w:type="dxa"/>
          </w:tcPr>
          <w:tbl>
            <w:tblPr>
              <w:tblStyle w:val="1"/>
              <w:tblpPr w:leftFromText="180" w:rightFromText="180" w:vertAnchor="text" w:horzAnchor="margin" w:tblpXSpec="right" w:tblpY="-120"/>
              <w:tblOverlap w:val="never"/>
              <w:tblW w:w="4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1"/>
            </w:tblGrid>
            <w:tr w:rsidR="00CE5676" w:rsidRPr="00781BE7" w14:paraId="0F7A1968" w14:textId="77777777" w:rsidTr="00103D72">
              <w:trPr>
                <w:trHeight w:val="2474"/>
              </w:trPr>
              <w:tc>
                <w:tcPr>
                  <w:tcW w:w="4141" w:type="dxa"/>
                </w:tcPr>
                <w:p w14:paraId="71381492" w14:textId="77777777" w:rsidR="00CE5676" w:rsidRPr="00781BE7" w:rsidRDefault="00CE5676" w:rsidP="003E45E1">
                  <w:pPr>
                    <w:spacing w:line="340" w:lineRule="exact"/>
                    <w:ind w:left="993"/>
                    <w:rPr>
                      <w:rFonts w:ascii="Times New Roman" w:eastAsia="Calibri" w:hAnsi="Times New Roman" w:cs="Times New Roman"/>
                      <w:lang w:val="en-US"/>
                    </w:rPr>
                  </w:pPr>
                </w:p>
              </w:tc>
            </w:tr>
          </w:tbl>
          <w:p w14:paraId="5A2D61B4" w14:textId="77777777" w:rsidR="00A509F7" w:rsidRPr="0008292C" w:rsidRDefault="00A509F7" w:rsidP="003E45E1">
            <w:pPr>
              <w:spacing w:before="240"/>
              <w:ind w:left="993"/>
              <w:rPr>
                <w:rFonts w:ascii="Times New Roman" w:hAnsi="Times New Roman" w:cs="Times New Roman"/>
                <w:sz w:val="28"/>
                <w:szCs w:val="28"/>
                <w:lang w:val="en-US"/>
              </w:rPr>
            </w:pPr>
          </w:p>
        </w:tc>
      </w:tr>
      <w:tr w:rsidR="00A509F7" w:rsidRPr="007343BF" w14:paraId="6287DB18" w14:textId="77777777" w:rsidTr="00103D72">
        <w:trPr>
          <w:trHeight w:val="1614"/>
        </w:trPr>
        <w:tc>
          <w:tcPr>
            <w:tcW w:w="5495" w:type="dxa"/>
            <w:vMerge/>
          </w:tcPr>
          <w:p w14:paraId="0FEF4FAB" w14:textId="77777777" w:rsidR="00A509F7" w:rsidRPr="0008292C" w:rsidRDefault="00A509F7" w:rsidP="003E45E1">
            <w:pPr>
              <w:tabs>
                <w:tab w:val="right" w:pos="4784"/>
              </w:tabs>
              <w:ind w:left="993"/>
              <w:rPr>
                <w:rFonts w:ascii="Times New Roman" w:hAnsi="Times New Roman" w:cs="Times New Roman"/>
                <w:noProof/>
                <w:sz w:val="28"/>
                <w:szCs w:val="28"/>
                <w:lang w:val="en-US" w:eastAsia="ru-RU"/>
              </w:rPr>
            </w:pPr>
          </w:p>
        </w:tc>
        <w:tc>
          <w:tcPr>
            <w:tcW w:w="4394" w:type="dxa"/>
            <w:vMerge w:val="restart"/>
          </w:tcPr>
          <w:p w14:paraId="0EB22025" w14:textId="1DBF7136" w:rsidR="006F1570" w:rsidRPr="00AD6749" w:rsidRDefault="00416527" w:rsidP="003E45E1">
            <w:pPr>
              <w:spacing w:line="240" w:lineRule="exact"/>
              <w:ind w:left="-10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Руководителям местных СМИ</w:t>
            </w:r>
            <w:r w:rsidR="00EA2BF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ОМС</w:t>
            </w:r>
            <w:r w:rsidR="00EA2BF2">
              <w:rPr>
                <w:rFonts w:ascii="Times New Roman" w:hAnsi="Times New Roman" w:cs="Times New Roman"/>
                <w:color w:val="000000" w:themeColor="text1"/>
                <w:sz w:val="28"/>
                <w:szCs w:val="28"/>
              </w:rPr>
              <w:t>, образовательных организаций</w:t>
            </w:r>
          </w:p>
        </w:tc>
      </w:tr>
      <w:tr w:rsidR="00C36F5A" w:rsidRPr="007343BF" w14:paraId="547457E9" w14:textId="77777777" w:rsidTr="00103D72">
        <w:trPr>
          <w:trHeight w:hRule="exact" w:val="1701"/>
        </w:trPr>
        <w:tc>
          <w:tcPr>
            <w:tcW w:w="5495" w:type="dxa"/>
          </w:tcPr>
          <w:p w14:paraId="46073614" w14:textId="3A2E425D" w:rsidR="00FD5F5A" w:rsidRPr="007A7A94" w:rsidRDefault="00FD5F5A" w:rsidP="003E45E1">
            <w:pPr>
              <w:rPr>
                <w:rFonts w:ascii="Times New Roman" w:hAnsi="Times New Roman" w:cs="Times New Roman"/>
                <w:sz w:val="18"/>
                <w:szCs w:val="28"/>
              </w:rPr>
            </w:pPr>
          </w:p>
          <w:p w14:paraId="6DD1ED5B" w14:textId="77777777" w:rsidR="007A7A94" w:rsidRPr="00E80FF3" w:rsidRDefault="007A7A94" w:rsidP="003E45E1">
            <w:pPr>
              <w:rPr>
                <w:rFonts w:ascii="Times New Roman" w:hAnsi="Times New Roman" w:cs="Times New Roman"/>
                <w:sz w:val="24"/>
                <w:szCs w:val="28"/>
              </w:rPr>
            </w:pPr>
            <w:bookmarkStart w:id="2" w:name="REGNUMDATESTAMP"/>
          </w:p>
          <w:bookmarkEnd w:id="2"/>
          <w:p w14:paraId="114F1939" w14:textId="77777777" w:rsidR="004B2B2F" w:rsidRDefault="004B2B2F" w:rsidP="003E45E1">
            <w:pPr>
              <w:rPr>
                <w:rFonts w:ascii="Times New Roman" w:hAnsi="Times New Roman" w:cs="Times New Roman"/>
              </w:rPr>
            </w:pPr>
          </w:p>
          <w:p w14:paraId="2878DA20" w14:textId="77777777" w:rsidR="00843DED" w:rsidRPr="00E80FF3" w:rsidRDefault="00843DED" w:rsidP="003E45E1">
            <w:pPr>
              <w:rPr>
                <w:rFonts w:ascii="Times New Roman" w:hAnsi="Times New Roman" w:cs="Times New Roman"/>
                <w:sz w:val="12"/>
              </w:rPr>
            </w:pPr>
            <w:r w:rsidRPr="00E80FF3">
              <w:rPr>
                <w:rFonts w:ascii="Times New Roman" w:hAnsi="Times New Roman" w:cs="Times New Roman"/>
                <w:sz w:val="24"/>
              </w:rPr>
              <w:t>На № ____________ от</w:t>
            </w:r>
            <w:r>
              <w:rPr>
                <w:rFonts w:ascii="Times New Roman" w:hAnsi="Times New Roman" w:cs="Times New Roman"/>
                <w:sz w:val="24"/>
              </w:rPr>
              <w:t>_________</w:t>
            </w:r>
          </w:p>
          <w:p w14:paraId="44C6F1CF" w14:textId="77777777" w:rsidR="00E1563B" w:rsidRDefault="00E1563B" w:rsidP="003E45E1">
            <w:pPr>
              <w:ind w:left="-108" w:hanging="142"/>
              <w:rPr>
                <w:rFonts w:ascii="Times New Roman" w:hAnsi="Times New Roman" w:cs="Times New Roman"/>
                <w:noProof/>
                <w:sz w:val="28"/>
                <w:szCs w:val="28"/>
                <w:lang w:eastAsia="ru-RU"/>
              </w:rPr>
            </w:pPr>
          </w:p>
          <w:p w14:paraId="1F377435" w14:textId="77777777" w:rsidR="00E1563B" w:rsidRDefault="00E1563B" w:rsidP="003E45E1">
            <w:pPr>
              <w:ind w:left="-108" w:hanging="142"/>
              <w:rPr>
                <w:rFonts w:ascii="Times New Roman" w:hAnsi="Times New Roman" w:cs="Times New Roman"/>
                <w:noProof/>
                <w:sz w:val="28"/>
                <w:szCs w:val="28"/>
                <w:lang w:eastAsia="ru-RU"/>
              </w:rPr>
            </w:pPr>
          </w:p>
          <w:p w14:paraId="2D71EAAC" w14:textId="77777777" w:rsidR="00EB1C44" w:rsidRDefault="00EB1C44" w:rsidP="003E45E1">
            <w:pPr>
              <w:ind w:left="-108" w:hanging="142"/>
              <w:rPr>
                <w:rFonts w:ascii="Times New Roman" w:hAnsi="Times New Roman" w:cs="Times New Roman"/>
                <w:noProof/>
                <w:sz w:val="28"/>
                <w:szCs w:val="28"/>
                <w:lang w:eastAsia="ru-RU"/>
              </w:rPr>
            </w:pPr>
          </w:p>
          <w:p w14:paraId="0644A506" w14:textId="77777777" w:rsidR="00EB1C44" w:rsidRDefault="00EB1C44" w:rsidP="003E45E1">
            <w:pPr>
              <w:ind w:left="-108" w:hanging="142"/>
              <w:rPr>
                <w:rFonts w:ascii="Times New Roman" w:hAnsi="Times New Roman" w:cs="Times New Roman"/>
                <w:noProof/>
                <w:sz w:val="28"/>
                <w:szCs w:val="28"/>
                <w:lang w:eastAsia="ru-RU"/>
              </w:rPr>
            </w:pPr>
          </w:p>
          <w:p w14:paraId="127B972C" w14:textId="77777777" w:rsidR="00EB1C44" w:rsidRDefault="00EB1C44" w:rsidP="003E45E1">
            <w:pPr>
              <w:ind w:left="-108" w:hanging="142"/>
              <w:rPr>
                <w:rFonts w:ascii="Times New Roman" w:hAnsi="Times New Roman" w:cs="Times New Roman"/>
                <w:noProof/>
                <w:sz w:val="28"/>
                <w:szCs w:val="28"/>
                <w:lang w:eastAsia="ru-RU"/>
              </w:rPr>
            </w:pPr>
          </w:p>
          <w:p w14:paraId="2A632B1B" w14:textId="77777777" w:rsidR="00791D39" w:rsidRDefault="00791D39" w:rsidP="003E45E1">
            <w:pPr>
              <w:ind w:left="-108" w:hanging="142"/>
              <w:rPr>
                <w:rFonts w:ascii="Times New Roman" w:hAnsi="Times New Roman" w:cs="Times New Roman"/>
                <w:noProof/>
                <w:sz w:val="28"/>
                <w:szCs w:val="28"/>
                <w:lang w:eastAsia="ru-RU"/>
              </w:rPr>
            </w:pPr>
          </w:p>
          <w:p w14:paraId="39798686" w14:textId="77777777" w:rsidR="00791D39" w:rsidRPr="007343BF" w:rsidRDefault="00791D39" w:rsidP="003E45E1">
            <w:pPr>
              <w:ind w:left="-108" w:hanging="142"/>
              <w:rPr>
                <w:rFonts w:ascii="Times New Roman" w:hAnsi="Times New Roman" w:cs="Times New Roman"/>
                <w:noProof/>
                <w:sz w:val="28"/>
                <w:szCs w:val="28"/>
                <w:lang w:eastAsia="ru-RU"/>
              </w:rPr>
            </w:pPr>
          </w:p>
          <w:p w14:paraId="062A82BF" w14:textId="77777777" w:rsidR="00C36F5A" w:rsidRPr="007343BF" w:rsidRDefault="00C36F5A" w:rsidP="003E45E1">
            <w:pPr>
              <w:ind w:left="-108" w:hanging="142"/>
              <w:jc w:val="center"/>
              <w:rPr>
                <w:rFonts w:ascii="Times New Roman" w:hAnsi="Times New Roman" w:cs="Times New Roman"/>
                <w:noProof/>
                <w:sz w:val="28"/>
                <w:szCs w:val="28"/>
                <w:lang w:eastAsia="ru-RU"/>
              </w:rPr>
            </w:pPr>
          </w:p>
        </w:tc>
        <w:tc>
          <w:tcPr>
            <w:tcW w:w="4394" w:type="dxa"/>
            <w:vMerge/>
          </w:tcPr>
          <w:p w14:paraId="27E6987A" w14:textId="77777777" w:rsidR="00C36F5A" w:rsidRPr="007343BF" w:rsidRDefault="00C36F5A" w:rsidP="003E45E1">
            <w:pPr>
              <w:ind w:left="993"/>
              <w:rPr>
                <w:rFonts w:ascii="Times New Roman" w:hAnsi="Times New Roman" w:cs="Times New Roman"/>
                <w:sz w:val="28"/>
                <w:szCs w:val="28"/>
              </w:rPr>
            </w:pPr>
          </w:p>
        </w:tc>
      </w:tr>
      <w:bookmarkEnd w:id="1"/>
    </w:tbl>
    <w:p w14:paraId="0E5D6C73" w14:textId="77777777" w:rsidR="00EB1C44" w:rsidRDefault="00EB1C44" w:rsidP="00232618">
      <w:pPr>
        <w:spacing w:after="0" w:line="360" w:lineRule="exact"/>
        <w:ind w:left="993" w:firstLine="709"/>
        <w:jc w:val="both"/>
        <w:rPr>
          <w:rFonts w:ascii="Times New Roman" w:hAnsi="Times New Roman" w:cs="Times New Roman"/>
          <w:sz w:val="28"/>
          <w:szCs w:val="28"/>
        </w:rPr>
      </w:pPr>
    </w:p>
    <w:p w14:paraId="14DF2356" w14:textId="77777777" w:rsidR="00EA2BF2" w:rsidRDefault="00EA2BF2" w:rsidP="00EA2BF2">
      <w:pPr>
        <w:pStyle w:val="ConsPlusNormal"/>
        <w:jc w:val="both"/>
        <w:rPr>
          <w:rFonts w:eastAsiaTheme="minorHAnsi"/>
          <w:sz w:val="28"/>
          <w:szCs w:val="28"/>
          <w:lang w:eastAsia="en-US"/>
        </w:rPr>
      </w:pPr>
    </w:p>
    <w:p w14:paraId="0CDDEFF5" w14:textId="77777777" w:rsidR="00EA2BF2" w:rsidRDefault="00C86846" w:rsidP="00EA2BF2">
      <w:pPr>
        <w:pStyle w:val="ConsPlusNormal"/>
        <w:ind w:firstLine="708"/>
        <w:jc w:val="both"/>
        <w:rPr>
          <w:sz w:val="28"/>
          <w:szCs w:val="28"/>
          <w:shd w:val="clear" w:color="auto" w:fill="FFFFFF"/>
        </w:rPr>
      </w:pPr>
      <w:r w:rsidRPr="00EA2BF2">
        <w:rPr>
          <w:sz w:val="28"/>
          <w:szCs w:val="28"/>
          <w:shd w:val="clear" w:color="auto" w:fill="FFFFFF"/>
        </w:rPr>
        <w:t xml:space="preserve">Направляю для размещения </w:t>
      </w:r>
      <w:r w:rsidR="006F1570" w:rsidRPr="00EA2BF2">
        <w:rPr>
          <w:sz w:val="28"/>
          <w:szCs w:val="28"/>
          <w:shd w:val="clear" w:color="auto" w:fill="FFFFFF"/>
        </w:rPr>
        <w:t>материал по правовому просвещению</w:t>
      </w:r>
      <w:r w:rsidRPr="00EA2BF2">
        <w:rPr>
          <w:sz w:val="28"/>
          <w:szCs w:val="28"/>
          <w:shd w:val="clear" w:color="auto" w:fill="FFFFFF"/>
        </w:rPr>
        <w:t xml:space="preserve">: </w:t>
      </w:r>
    </w:p>
    <w:p w14:paraId="4FEF721B" w14:textId="5466F550" w:rsidR="00EA2BF2" w:rsidRPr="00EA2BF2" w:rsidRDefault="00C86846" w:rsidP="00EA2BF2">
      <w:pPr>
        <w:pStyle w:val="ConsPlusNormal"/>
        <w:ind w:firstLine="708"/>
        <w:jc w:val="both"/>
        <w:rPr>
          <w:sz w:val="28"/>
          <w:szCs w:val="28"/>
        </w:rPr>
      </w:pPr>
      <w:r w:rsidRPr="00EA2BF2">
        <w:rPr>
          <w:sz w:val="28"/>
          <w:szCs w:val="28"/>
          <w:shd w:val="clear" w:color="auto" w:fill="FFFFFF"/>
        </w:rPr>
        <w:t>«</w:t>
      </w:r>
      <w:r w:rsidR="00EA2BF2" w:rsidRPr="00EA2BF2">
        <w:rPr>
          <w:b/>
          <w:bCs/>
          <w:sz w:val="28"/>
          <w:szCs w:val="28"/>
        </w:rPr>
        <w:t>Что грозит за вождение в состоянии опьянения?</w:t>
      </w:r>
    </w:p>
    <w:p w14:paraId="7CA49ECE" w14:textId="77777777" w:rsidR="00EA2BF2" w:rsidRDefault="00EA2BF2" w:rsidP="00EA2BF2">
      <w:pPr>
        <w:pStyle w:val="ConsPlusNormal"/>
        <w:ind w:firstLine="708"/>
        <w:jc w:val="both"/>
        <w:outlineLvl w:val="0"/>
        <w:rPr>
          <w:b/>
          <w:bCs/>
          <w:sz w:val="28"/>
          <w:szCs w:val="28"/>
        </w:rPr>
      </w:pPr>
    </w:p>
    <w:p w14:paraId="51447C33" w14:textId="77777777" w:rsidR="00EA2BF2" w:rsidRDefault="00EA2BF2" w:rsidP="00EA2BF2">
      <w:pPr>
        <w:pStyle w:val="ConsPlusNormal"/>
        <w:ind w:firstLine="708"/>
        <w:jc w:val="both"/>
        <w:outlineLvl w:val="0"/>
        <w:rPr>
          <w:sz w:val="28"/>
          <w:szCs w:val="28"/>
        </w:rPr>
      </w:pPr>
      <w:r w:rsidRPr="00EA2BF2">
        <w:rPr>
          <w:b/>
          <w:bCs/>
          <w:sz w:val="28"/>
          <w:szCs w:val="28"/>
        </w:rPr>
        <w:t>Установление состояния опьянения</w:t>
      </w:r>
    </w:p>
    <w:p w14:paraId="0C2EF0EF" w14:textId="170C6327" w:rsidR="00EA2BF2" w:rsidRPr="00EA2BF2" w:rsidRDefault="00EA2BF2" w:rsidP="00EA2BF2">
      <w:pPr>
        <w:pStyle w:val="ConsPlusNormal"/>
        <w:ind w:firstLine="708"/>
        <w:jc w:val="both"/>
        <w:outlineLvl w:val="0"/>
        <w:rPr>
          <w:sz w:val="28"/>
          <w:szCs w:val="28"/>
        </w:rPr>
      </w:pPr>
      <w:bookmarkStart w:id="3" w:name="_GoBack"/>
      <w:bookmarkEnd w:id="3"/>
      <w:r w:rsidRPr="00EA2BF2">
        <w:rPr>
          <w:sz w:val="28"/>
          <w:szCs w:val="28"/>
        </w:rPr>
        <w:t>В случае выявления у водителя признаков опьянения он отстраняется от управления ТС, после чего ему предлагается пройти освидетельствование на состояние алкогольного опьянения. При определенных обстоятельствах водитель с признаками опьянения направляется на медицинское освидетельствование на состояние опьянения (ч. 1 ст. 27.12 КоАП РФ; п. 2.3.2 ПДД РФ; п. п. 2, 10 Правил, утв. Постановлением Правительства РФ от 26.06.2008 N 475; п. 223 Административного регламента МВД России, утв. Приказом МВД России от 23.08.2017 N 664).</w:t>
      </w:r>
    </w:p>
    <w:p w14:paraId="7FDDC142" w14:textId="77777777" w:rsidR="00EA2BF2" w:rsidRPr="00EA2BF2" w:rsidRDefault="00EA2BF2" w:rsidP="00EA2BF2">
      <w:pPr>
        <w:pStyle w:val="ConsPlusNormal"/>
        <w:jc w:val="both"/>
        <w:rPr>
          <w:sz w:val="28"/>
          <w:szCs w:val="28"/>
        </w:rPr>
      </w:pPr>
    </w:p>
    <w:tbl>
      <w:tblPr>
        <w:tblW w:w="10597" w:type="dxa"/>
        <w:jc w:val="center"/>
        <w:tblLayout w:type="fixed"/>
        <w:tblCellMar>
          <w:left w:w="0" w:type="dxa"/>
          <w:right w:w="0" w:type="dxa"/>
        </w:tblCellMar>
        <w:tblLook w:val="0000" w:firstRow="0" w:lastRow="0" w:firstColumn="0" w:lastColumn="0" w:noHBand="0" w:noVBand="0"/>
      </w:tblPr>
      <w:tblGrid>
        <w:gridCol w:w="10597"/>
      </w:tblGrid>
      <w:tr w:rsidR="00EA2BF2" w:rsidRPr="00EA2BF2" w14:paraId="08FA513D" w14:textId="77777777" w:rsidTr="007F793B">
        <w:tblPrEx>
          <w:tblCellMar>
            <w:top w:w="0" w:type="dxa"/>
            <w:left w:w="0" w:type="dxa"/>
            <w:bottom w:w="0" w:type="dxa"/>
            <w:right w:w="0" w:type="dxa"/>
          </w:tblCellMar>
        </w:tblPrEx>
        <w:trPr>
          <w:jc w:val="center"/>
        </w:trPr>
        <w:tc>
          <w:tcPr>
            <w:tcW w:w="10597" w:type="dxa"/>
            <w:tcBorders>
              <w:top w:val="single" w:sz="6" w:space="0" w:color="auto"/>
              <w:left w:val="single" w:sz="6" w:space="0" w:color="auto"/>
              <w:bottom w:val="single" w:sz="6" w:space="0" w:color="auto"/>
              <w:right w:val="single" w:sz="6" w:space="0" w:color="auto"/>
            </w:tcBorders>
            <w:tcMar>
              <w:top w:w="195" w:type="dxa"/>
              <w:left w:w="195" w:type="dxa"/>
              <w:bottom w:w="195" w:type="dxa"/>
              <w:right w:w="195" w:type="dxa"/>
            </w:tcMar>
          </w:tcPr>
          <w:p w14:paraId="794C0945" w14:textId="77777777" w:rsidR="00EA2BF2" w:rsidRPr="00EA2BF2" w:rsidRDefault="00EA2BF2" w:rsidP="00EA2BF2">
            <w:pPr>
              <w:pStyle w:val="ConsPlusNormal"/>
              <w:jc w:val="both"/>
              <w:rPr>
                <w:sz w:val="28"/>
                <w:szCs w:val="28"/>
              </w:rPr>
            </w:pPr>
            <w:bookmarkStart w:id="4" w:name="Par9"/>
            <w:bookmarkEnd w:id="4"/>
            <w:r w:rsidRPr="00EA2BF2">
              <w:rPr>
                <w:b/>
                <w:bCs/>
                <w:sz w:val="28"/>
                <w:szCs w:val="28"/>
                <w:u w:val="single"/>
              </w:rPr>
              <w:t>Справка.</w:t>
            </w:r>
            <w:r w:rsidRPr="00EA2BF2">
              <w:rPr>
                <w:sz w:val="28"/>
                <w:szCs w:val="28"/>
                <w:u w:val="single"/>
              </w:rPr>
              <w:t xml:space="preserve"> Установление состояния опьянения</w:t>
            </w:r>
          </w:p>
          <w:p w14:paraId="750C857D" w14:textId="77777777" w:rsidR="00EA2BF2" w:rsidRPr="00EA2BF2" w:rsidRDefault="00EA2BF2" w:rsidP="00EA2BF2">
            <w:pPr>
              <w:pStyle w:val="ConsPlusNormal"/>
              <w:jc w:val="both"/>
              <w:rPr>
                <w:sz w:val="28"/>
                <w:szCs w:val="28"/>
              </w:rPr>
            </w:pPr>
            <w:r w:rsidRPr="00EA2BF2">
              <w:rPr>
                <w:sz w:val="28"/>
                <w:szCs w:val="28"/>
              </w:rPr>
              <w:t>Под состоянием опьянения понимается алкогольное опьянение водителя, а также наличие в его организме наркотических и психотропных веществ.</w:t>
            </w:r>
          </w:p>
          <w:p w14:paraId="7C69FC20" w14:textId="77777777" w:rsidR="00EA2BF2" w:rsidRPr="00EA2BF2" w:rsidRDefault="00EA2BF2" w:rsidP="00EA2BF2">
            <w:pPr>
              <w:pStyle w:val="ConsPlusNormal"/>
              <w:jc w:val="both"/>
              <w:rPr>
                <w:sz w:val="28"/>
                <w:szCs w:val="28"/>
              </w:rPr>
            </w:pPr>
            <w:r w:rsidRPr="00EA2BF2">
              <w:rPr>
                <w:sz w:val="28"/>
                <w:szCs w:val="28"/>
              </w:rPr>
              <w:t>В настоящее время алкогольное опьянение устанавливается с помощью специальных приборов - газоанализаторов (алкотестеров) путем исследования выдыхаемого водителем воздуха на наличие в нем паров этилового спирта, а наркотическое и психотропное опьянение - путем проведения химико-токсикологического исследования биологической жидкости (урины) водителя. Проводить исследования на установление состояния наркотического опьянения вправе только специализированные врачи, имеющие соответствующее разрешение, в специальных лицензированных медицинских учреждениях. Также проводить такие исследования вправе сотрудники полиции (инспекторы ГИБДД). Причем для проведения исследований закон устанавливает обязательные основания - визуальное наличие у водителя хотя бы одного из признаков опьянения. Этих признаков всего пять: запах алкоголя изо рта, неустойчивость позы, нарушение речи, резкое изменение окраски кожных покровов лица, поведение, не соответствующее обстановке (п. 3 Правил N 475).</w:t>
            </w:r>
          </w:p>
        </w:tc>
      </w:tr>
    </w:tbl>
    <w:p w14:paraId="060B3D26" w14:textId="77777777" w:rsidR="00EA2BF2" w:rsidRPr="00EA2BF2" w:rsidRDefault="00EA2BF2" w:rsidP="00EA2BF2">
      <w:pPr>
        <w:pStyle w:val="ConsPlusNormal"/>
        <w:jc w:val="both"/>
        <w:rPr>
          <w:sz w:val="28"/>
          <w:szCs w:val="28"/>
        </w:rPr>
      </w:pPr>
    </w:p>
    <w:p w14:paraId="78357FD1" w14:textId="77777777" w:rsidR="00EA2BF2" w:rsidRPr="00EA2BF2" w:rsidRDefault="00EA2BF2" w:rsidP="00EA2BF2">
      <w:pPr>
        <w:pStyle w:val="ConsPlusNormal"/>
        <w:ind w:firstLine="708"/>
        <w:jc w:val="both"/>
        <w:rPr>
          <w:sz w:val="28"/>
          <w:szCs w:val="28"/>
        </w:rPr>
      </w:pPr>
      <w:r w:rsidRPr="00EA2BF2">
        <w:rPr>
          <w:sz w:val="28"/>
          <w:szCs w:val="28"/>
        </w:rPr>
        <w:t>Промилле используются в том числе для измерения содержания концентрации этилового спирта при установлении состояния опьянения водителя. При этом законодательством определена возможная суммарная погрешность измерений содержания концентрации этилового спирта (количество минимально допустимых промилле).</w:t>
      </w:r>
    </w:p>
    <w:p w14:paraId="37756ACA" w14:textId="77777777" w:rsidR="00EA2BF2" w:rsidRPr="00EA2BF2" w:rsidRDefault="00EA2BF2" w:rsidP="00EA2BF2">
      <w:pPr>
        <w:pStyle w:val="ConsPlusNormal"/>
        <w:ind w:firstLine="708"/>
        <w:jc w:val="both"/>
        <w:rPr>
          <w:sz w:val="28"/>
          <w:szCs w:val="28"/>
        </w:rPr>
      </w:pPr>
      <w:r w:rsidRPr="00EA2BF2">
        <w:rPr>
          <w:sz w:val="28"/>
          <w:szCs w:val="28"/>
        </w:rPr>
        <w:t>Так, ответственность за вождение в состоянии опьянения и связанные с этим нарушения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психотропных веществ (например, фенобарбитал) или их аналогов либо новых потенциально опасных психоактивных веществ в организме человека (Примечание к ст. 12.8 КоАП РФ; п. 2 Примечания к ст. 264 УК РФ; ст. 1, п. п. 1, 2 ст. 2 Закона от 08.01.1998 N 3-ФЗ; Перечень, утв. Постановлением Правительства РФ от 30.06.1998 N 681).</w:t>
      </w:r>
    </w:p>
    <w:p w14:paraId="2E8E9695" w14:textId="77777777" w:rsidR="00EA2BF2" w:rsidRPr="00EA2BF2" w:rsidRDefault="00EA2BF2" w:rsidP="00EA2BF2">
      <w:pPr>
        <w:pStyle w:val="ConsPlusNormal"/>
        <w:ind w:firstLine="708"/>
        <w:jc w:val="both"/>
        <w:rPr>
          <w:sz w:val="28"/>
          <w:szCs w:val="28"/>
        </w:rPr>
      </w:pPr>
      <w:r w:rsidRPr="00EA2BF2">
        <w:rPr>
          <w:sz w:val="28"/>
          <w:szCs w:val="28"/>
        </w:rPr>
        <w:t>Если вождение имеет признаки преступления (повлекло причинение по неосторожности тяжкого вреда здоровью либо повлекло по неосторожности смерть человека (двух и более лиц)), водитель признается лицом, находящимся в состоянии опьянения, если он отказался от прохождения медицинского освидетельствования, направление на такое освидетельствование осуществлялось в соответствии с установленными правилами и отказ зафиксирован в протоколе о направлении на освидетельствование либо в акте медицинского освидетельствования (ст. 264, п. 2 Примечания к ст. 264 УК РФ; п. 10.2 Постановления Пленума Верховного Суда РФ от 09.12.2008 N 25).</w:t>
      </w:r>
    </w:p>
    <w:p w14:paraId="2F33ABBF" w14:textId="77777777" w:rsidR="00EA2BF2" w:rsidRPr="00EA2BF2" w:rsidRDefault="00EA2BF2" w:rsidP="00EA2BF2">
      <w:pPr>
        <w:pStyle w:val="ConsPlusNormal"/>
        <w:ind w:firstLine="708"/>
        <w:jc w:val="both"/>
        <w:rPr>
          <w:sz w:val="28"/>
          <w:szCs w:val="28"/>
        </w:rPr>
      </w:pPr>
      <w:r w:rsidRPr="00EA2BF2">
        <w:rPr>
          <w:sz w:val="28"/>
          <w:szCs w:val="28"/>
        </w:rPr>
        <w:t>При установлении состояния опьянения инспектор ГИБДД составляет протокол, который вместе с другими процессуальными документами по делу (актом освидетельствования, объяснениями, иными протоколами и др.) направляет судье для рассмотрения административного дела, поскольку по таким правонарушениям постановление выносит только судья (п. 2.7 ПДД РФ; ст. 23.1, ч. 3 - 5, 7 ст. 27.12 КоАП РФ).</w:t>
      </w:r>
    </w:p>
    <w:p w14:paraId="6C507B27" w14:textId="77777777" w:rsidR="00EA2BF2" w:rsidRPr="00EA2BF2" w:rsidRDefault="00EA2BF2" w:rsidP="00EA2BF2">
      <w:pPr>
        <w:pStyle w:val="ConsPlusNormal"/>
        <w:ind w:firstLine="708"/>
        <w:jc w:val="both"/>
        <w:rPr>
          <w:sz w:val="28"/>
          <w:szCs w:val="28"/>
        </w:rPr>
      </w:pPr>
      <w:r w:rsidRPr="00EA2BF2">
        <w:rPr>
          <w:sz w:val="28"/>
          <w:szCs w:val="28"/>
        </w:rPr>
        <w:t>Если в ходе рассмотрения дела в действиях (бездействии) лица будут установлены признаки состава преступления, судья выносит постановление о прекращении производства по делу об административном правонарушении и передает материалы дела прокурору, в орган предварительного следствия или в орган дознания (п. 3 ч. 1.1 ст. 29.9 КоАП РФ).</w:t>
      </w:r>
    </w:p>
    <w:p w14:paraId="66916CEB" w14:textId="77777777" w:rsidR="00EA2BF2" w:rsidRPr="00EA2BF2" w:rsidRDefault="00EA2BF2" w:rsidP="00EA2BF2">
      <w:pPr>
        <w:pStyle w:val="ConsPlusNormal"/>
        <w:jc w:val="both"/>
        <w:rPr>
          <w:sz w:val="28"/>
          <w:szCs w:val="28"/>
        </w:rPr>
      </w:pPr>
    </w:p>
    <w:p w14:paraId="740C66FC" w14:textId="77777777" w:rsidR="00EA2BF2" w:rsidRPr="00EA2BF2" w:rsidRDefault="00EA2BF2" w:rsidP="00EA2BF2">
      <w:pPr>
        <w:pStyle w:val="ConsPlusNormal"/>
        <w:ind w:firstLine="708"/>
        <w:jc w:val="both"/>
        <w:outlineLvl w:val="0"/>
        <w:rPr>
          <w:sz w:val="28"/>
          <w:szCs w:val="28"/>
        </w:rPr>
      </w:pPr>
      <w:r w:rsidRPr="00EA2BF2">
        <w:rPr>
          <w:b/>
          <w:bCs/>
          <w:sz w:val="28"/>
          <w:szCs w:val="28"/>
        </w:rPr>
        <w:t>Виды наказаний за вождение в состоянии опьянения</w:t>
      </w:r>
    </w:p>
    <w:p w14:paraId="1AD7B5CE" w14:textId="77777777" w:rsidR="00EA2BF2" w:rsidRPr="00EA2BF2" w:rsidRDefault="00EA2BF2" w:rsidP="00EA2BF2">
      <w:pPr>
        <w:pStyle w:val="ConsPlusNormal"/>
        <w:ind w:firstLine="708"/>
        <w:jc w:val="both"/>
        <w:rPr>
          <w:sz w:val="28"/>
          <w:szCs w:val="28"/>
        </w:rPr>
      </w:pPr>
      <w:r w:rsidRPr="00EA2BF2">
        <w:rPr>
          <w:sz w:val="28"/>
          <w:szCs w:val="28"/>
        </w:rPr>
        <w:t>Действующее законодательство предусматривает несколько видов административных и уголовных наказаний за управление ТС в состоянии опьянения и возникновение связанных с состоянием опьянения ситуаций.</w:t>
      </w:r>
    </w:p>
    <w:p w14:paraId="606654CF" w14:textId="77777777" w:rsidR="00EA2BF2" w:rsidRPr="00EA2BF2" w:rsidRDefault="00EA2BF2" w:rsidP="00EA2BF2">
      <w:pPr>
        <w:pStyle w:val="ConsPlusNormal"/>
        <w:jc w:val="both"/>
        <w:rPr>
          <w:sz w:val="28"/>
          <w:szCs w:val="28"/>
        </w:rPr>
      </w:pPr>
    </w:p>
    <w:p w14:paraId="50D07326" w14:textId="77777777" w:rsidR="00EA2BF2" w:rsidRPr="00EA2BF2" w:rsidRDefault="00EA2BF2" w:rsidP="00EA2BF2">
      <w:pPr>
        <w:pStyle w:val="ConsPlusNormal"/>
        <w:jc w:val="both"/>
        <w:outlineLvl w:val="1"/>
        <w:rPr>
          <w:sz w:val="28"/>
          <w:szCs w:val="28"/>
        </w:rPr>
      </w:pPr>
      <w:r w:rsidRPr="00EA2BF2">
        <w:rPr>
          <w:b/>
          <w:bCs/>
          <w:sz w:val="28"/>
          <w:szCs w:val="28"/>
        </w:rPr>
        <w:lastRenderedPageBreak/>
        <w:t>Виды административных наказаний</w:t>
      </w:r>
    </w:p>
    <w:p w14:paraId="67DE4C7F" w14:textId="1111F6E2" w:rsidR="00EA2BF2" w:rsidRPr="00EA2BF2" w:rsidRDefault="00EA2BF2" w:rsidP="00EA2BF2">
      <w:pPr>
        <w:pStyle w:val="ConsPlusNormal"/>
        <w:tabs>
          <w:tab w:val="left" w:pos="540"/>
        </w:tabs>
        <w:jc w:val="both"/>
        <w:rPr>
          <w:sz w:val="28"/>
          <w:szCs w:val="28"/>
        </w:rPr>
      </w:pPr>
      <w:r>
        <w:rPr>
          <w:sz w:val="28"/>
          <w:szCs w:val="28"/>
        </w:rPr>
        <w:tab/>
        <w:t xml:space="preserve">1. </w:t>
      </w:r>
      <w:r w:rsidRPr="00EA2BF2">
        <w:rPr>
          <w:sz w:val="28"/>
          <w:szCs w:val="28"/>
        </w:rPr>
        <w:t>Лишение водительских прав и административный штраф.</w:t>
      </w:r>
    </w:p>
    <w:p w14:paraId="5629A038" w14:textId="77777777" w:rsidR="00EA2BF2" w:rsidRPr="00EA2BF2" w:rsidRDefault="00EA2BF2" w:rsidP="00EA2BF2">
      <w:pPr>
        <w:pStyle w:val="ConsPlusNormal"/>
        <w:ind w:firstLine="540"/>
        <w:jc w:val="both"/>
        <w:rPr>
          <w:sz w:val="28"/>
          <w:szCs w:val="28"/>
        </w:rPr>
      </w:pPr>
      <w:r w:rsidRPr="00EA2BF2">
        <w:rPr>
          <w:sz w:val="28"/>
          <w:szCs w:val="28"/>
        </w:rPr>
        <w:t>Управление в состоянии опьянения (в том числе лицом, которое после истечения срока ранее назначенного лишения права управления ТС не выполнило условия, необходимые для возврата сданного водительского удостоверения), передача управления лицу, находящемуся в состоянии опьянения, отказ от освидетельствования на состояние опьянения, если такие действия не содержат уголовно наказуемого деяния, могут повлечь лишение права управления ТС на срок от полутора до двух лет, а также взыскание административного штрафа в размере 30 000 руб. (ч. 1, 2 ст. 12.8, ч. 1 ст. 12.26 КоАП РФ; п. 47 Обзора, утв. Президиумом Верховного Суда РФ 30.06.2021).</w:t>
      </w:r>
    </w:p>
    <w:p w14:paraId="15F45665" w14:textId="77777777" w:rsidR="00EA2BF2" w:rsidRPr="00EA2BF2" w:rsidRDefault="00EA2BF2" w:rsidP="00EA2BF2">
      <w:pPr>
        <w:pStyle w:val="ConsPlusNormal"/>
        <w:ind w:firstLine="540"/>
        <w:jc w:val="both"/>
        <w:rPr>
          <w:sz w:val="28"/>
          <w:szCs w:val="28"/>
        </w:rPr>
      </w:pPr>
      <w:r w:rsidRPr="00EA2BF2">
        <w:rPr>
          <w:sz w:val="28"/>
          <w:szCs w:val="28"/>
        </w:rPr>
        <w:t>В отношении данных правонарушений не действует правило о допустимости уменьшения размера штрафа в случае его уплаты не позднее 20 дней со дня вынесения постановления о наложении штрафа (ч. 1.3 ст. 32.2 КоАП РФ).</w:t>
      </w:r>
    </w:p>
    <w:p w14:paraId="59A31032" w14:textId="4C14D8EC" w:rsidR="00EA2BF2" w:rsidRPr="00EA2BF2" w:rsidRDefault="00EA2BF2" w:rsidP="00EA2BF2">
      <w:pPr>
        <w:pStyle w:val="ConsPlusNormal"/>
        <w:numPr>
          <w:ilvl w:val="0"/>
          <w:numId w:val="4"/>
        </w:numPr>
        <w:tabs>
          <w:tab w:val="left" w:pos="540"/>
        </w:tabs>
        <w:jc w:val="both"/>
        <w:rPr>
          <w:sz w:val="28"/>
          <w:szCs w:val="28"/>
        </w:rPr>
      </w:pPr>
      <w:r w:rsidRPr="00EA2BF2">
        <w:rPr>
          <w:sz w:val="28"/>
          <w:szCs w:val="28"/>
        </w:rPr>
        <w:t>Административный арест или административный штраф.</w:t>
      </w:r>
    </w:p>
    <w:p w14:paraId="5FB12E25" w14:textId="77777777" w:rsidR="00EA2BF2" w:rsidRPr="00EA2BF2" w:rsidRDefault="00EA2BF2" w:rsidP="00EA2BF2">
      <w:pPr>
        <w:pStyle w:val="ConsPlusNormal"/>
        <w:ind w:firstLine="540"/>
        <w:jc w:val="both"/>
        <w:rPr>
          <w:sz w:val="28"/>
          <w:szCs w:val="28"/>
        </w:rPr>
      </w:pPr>
      <w:r w:rsidRPr="00EA2BF2">
        <w:rPr>
          <w:sz w:val="28"/>
          <w:szCs w:val="28"/>
        </w:rPr>
        <w:t>Административным арестом на срок от 10 до 15 суток будет наказан водитель, действия которого не содержат уголовно наказуемого деяния и в отношении которого установлено состояние опьянения либо который отказался от освидетельствования на состояние опьянения, если он вообще не имеет водительских прав либо временно их лишен.</w:t>
      </w:r>
    </w:p>
    <w:p w14:paraId="2B44356F" w14:textId="77777777" w:rsidR="00EA2BF2" w:rsidRPr="00EA2BF2" w:rsidRDefault="00EA2BF2" w:rsidP="00EA2BF2">
      <w:pPr>
        <w:pStyle w:val="ConsPlusNormal"/>
        <w:ind w:firstLine="540"/>
        <w:jc w:val="both"/>
        <w:rPr>
          <w:sz w:val="28"/>
          <w:szCs w:val="28"/>
        </w:rPr>
      </w:pPr>
      <w:r w:rsidRPr="00EA2BF2">
        <w:rPr>
          <w:sz w:val="28"/>
          <w:szCs w:val="28"/>
        </w:rPr>
        <w:t>Исключение составляют лица, к которым не может быть применен административный арест. Это, в частности, беременные женщины, женщины, имеющие детей в возрасте до 14 лет, лица, не достигшие возраста 18 лет, инвалиды I и II групп, военнослужащие, граждане, призванные на военные сборы, а также имеющие специальные звания сотрудники органов внутренних дел, органов и учреждений уголовно-исполнительной системы, органов принудительного исполнения. К ним применяется административное наказание в виде штрафа в размере 30 000 руб. (ч. 2 ст. 12.26, ч. 3 ст. 12.8, ч. 2 ст. 3.9 КоАП РФ).</w:t>
      </w:r>
    </w:p>
    <w:p w14:paraId="72C29DB1" w14:textId="77777777" w:rsidR="00EA2BF2" w:rsidRPr="00EA2BF2" w:rsidRDefault="00EA2BF2" w:rsidP="00EA2BF2">
      <w:pPr>
        <w:pStyle w:val="ConsPlusNormal"/>
        <w:ind w:firstLine="540"/>
        <w:jc w:val="both"/>
        <w:rPr>
          <w:sz w:val="28"/>
          <w:szCs w:val="28"/>
        </w:rPr>
      </w:pPr>
      <w:r w:rsidRPr="00EA2BF2">
        <w:rPr>
          <w:sz w:val="28"/>
          <w:szCs w:val="28"/>
        </w:rPr>
        <w:t>Размер ответственности (например, продолжительность срока лишения прав или административного ареста) не зависит от степени опьянения. Назначение меры ответственности, в частности размера срока лишения прав, находится исключительно в компетенции суда, который может учесть смягчающие или отягчающие вину водителя обстоятельства. Как показывает судебная практика, при совершении такого рода правонарушений в первый раз и при отсутствии каких-либо серьезных последствий для окружающих (материального ущерба, морального вреда) последует минимальное наказание, предусмотренное законом.</w:t>
      </w:r>
    </w:p>
    <w:p w14:paraId="2F287C3F" w14:textId="77777777" w:rsidR="00EA2BF2" w:rsidRPr="00EA2BF2" w:rsidRDefault="00EA2BF2" w:rsidP="00EA2BF2">
      <w:pPr>
        <w:pStyle w:val="ConsPlusNormal"/>
        <w:ind w:firstLine="540"/>
        <w:jc w:val="both"/>
        <w:rPr>
          <w:sz w:val="28"/>
          <w:szCs w:val="28"/>
        </w:rPr>
      </w:pPr>
      <w:r w:rsidRPr="00EA2BF2">
        <w:rPr>
          <w:sz w:val="28"/>
          <w:szCs w:val="28"/>
        </w:rPr>
        <w:t>Возможность досрочно прекратить срок административного наказания в виде лишения права управления ТС или административного ареста законодательством не предусмотрена. Если такой срок назначен судом и не отменен вышестоящей судебной инстанцией, он не может быть досрочно прекращен.</w:t>
      </w:r>
    </w:p>
    <w:p w14:paraId="3F335AEC" w14:textId="77777777" w:rsidR="00EA2BF2" w:rsidRPr="00EA2BF2" w:rsidRDefault="00EA2BF2" w:rsidP="00EA2BF2">
      <w:pPr>
        <w:pStyle w:val="ConsPlusNormal"/>
        <w:ind w:firstLine="540"/>
        <w:jc w:val="both"/>
        <w:rPr>
          <w:sz w:val="28"/>
          <w:szCs w:val="28"/>
        </w:rPr>
      </w:pPr>
      <w:r w:rsidRPr="00EA2BF2">
        <w:rPr>
          <w:sz w:val="28"/>
          <w:szCs w:val="28"/>
        </w:rPr>
        <w:lastRenderedPageBreak/>
        <w:t>Кроме того, постановление по делу об административном правонарушении по факту совершения противоправного действия подлежит отмене в случае вынесения по факту совершения этого противоправного действия постановления о возбуждении уголовного дела (п. 38 Обзора, утв. Президиумом Верховного Суда РФ 15.11.2017).</w:t>
      </w:r>
    </w:p>
    <w:p w14:paraId="3033E800" w14:textId="77777777" w:rsidR="00EA2BF2" w:rsidRPr="00EA2BF2" w:rsidRDefault="00EA2BF2" w:rsidP="00EA2BF2">
      <w:pPr>
        <w:pStyle w:val="ConsPlusNormal"/>
        <w:jc w:val="both"/>
        <w:rPr>
          <w:sz w:val="28"/>
          <w:szCs w:val="28"/>
        </w:rPr>
      </w:pPr>
    </w:p>
    <w:p w14:paraId="525820CA" w14:textId="77777777" w:rsidR="00EA2BF2" w:rsidRPr="00EA2BF2" w:rsidRDefault="00EA2BF2" w:rsidP="00EA2BF2">
      <w:pPr>
        <w:pStyle w:val="ConsPlusNormal"/>
        <w:jc w:val="both"/>
        <w:rPr>
          <w:sz w:val="28"/>
          <w:szCs w:val="28"/>
        </w:rPr>
      </w:pPr>
      <w:r w:rsidRPr="00EA2BF2">
        <w:rPr>
          <w:b/>
          <w:bCs/>
          <w:sz w:val="28"/>
          <w:szCs w:val="28"/>
        </w:rPr>
        <w:t>Обратите внимание!</w:t>
      </w:r>
      <w:r w:rsidRPr="00EA2BF2">
        <w:rPr>
          <w:sz w:val="28"/>
          <w:szCs w:val="28"/>
        </w:rPr>
        <w:t xml:space="preserve"> Лишенным права управления ТС является лицо, которому назначено административное наказание в виде лишения права управления ТС либо уголовное наказание в виде лишения права заниматься деятельностью по управлению ТС (ст. 3.8 КоАП РФ; ст. 47 УК РФ; п. 8 Постановления Пленума Верховного Суда РФ от 25.06.2019 N 20).</w:t>
      </w:r>
    </w:p>
    <w:p w14:paraId="19EEC897" w14:textId="77777777" w:rsidR="00EA2BF2" w:rsidRPr="00EA2BF2" w:rsidRDefault="00EA2BF2" w:rsidP="00EA2BF2">
      <w:pPr>
        <w:pStyle w:val="ConsPlusNormal"/>
        <w:jc w:val="both"/>
        <w:rPr>
          <w:sz w:val="28"/>
          <w:szCs w:val="28"/>
        </w:rPr>
      </w:pPr>
    </w:p>
    <w:p w14:paraId="78920F36" w14:textId="77777777" w:rsidR="00EA2BF2" w:rsidRPr="00EA2BF2" w:rsidRDefault="00EA2BF2" w:rsidP="00EA2BF2">
      <w:pPr>
        <w:pStyle w:val="ConsPlusNormal"/>
        <w:jc w:val="both"/>
        <w:outlineLvl w:val="1"/>
        <w:rPr>
          <w:sz w:val="28"/>
          <w:szCs w:val="28"/>
        </w:rPr>
      </w:pPr>
      <w:r w:rsidRPr="00EA2BF2">
        <w:rPr>
          <w:b/>
          <w:bCs/>
          <w:sz w:val="28"/>
          <w:szCs w:val="28"/>
        </w:rPr>
        <w:t>Виды уголовных наказаний</w:t>
      </w:r>
    </w:p>
    <w:p w14:paraId="165E79F7" w14:textId="2B544B73" w:rsidR="00EA2BF2" w:rsidRPr="00EA2BF2" w:rsidRDefault="00EA2BF2" w:rsidP="00EA2BF2">
      <w:pPr>
        <w:pStyle w:val="ConsPlusNormal"/>
        <w:tabs>
          <w:tab w:val="left" w:pos="540"/>
        </w:tabs>
        <w:jc w:val="both"/>
        <w:rPr>
          <w:sz w:val="28"/>
          <w:szCs w:val="28"/>
        </w:rPr>
      </w:pPr>
      <w:r>
        <w:rPr>
          <w:sz w:val="28"/>
          <w:szCs w:val="28"/>
        </w:rPr>
        <w:tab/>
        <w:t xml:space="preserve">1. </w:t>
      </w:r>
      <w:r w:rsidRPr="00EA2BF2">
        <w:rPr>
          <w:sz w:val="28"/>
          <w:szCs w:val="28"/>
        </w:rPr>
        <w:t>Принудительные работы или лишение свободы (в любом случае - с лишением права занимать определенные должности или заниматься определенной деятельностью).</w:t>
      </w:r>
    </w:p>
    <w:p w14:paraId="4179A936" w14:textId="77777777" w:rsidR="00EA2BF2" w:rsidRPr="00EA2BF2" w:rsidRDefault="00EA2BF2" w:rsidP="00EA2BF2">
      <w:pPr>
        <w:pStyle w:val="ConsPlusNormal"/>
        <w:ind w:firstLine="540"/>
        <w:jc w:val="both"/>
        <w:rPr>
          <w:sz w:val="28"/>
          <w:szCs w:val="28"/>
        </w:rPr>
      </w:pPr>
      <w:r w:rsidRPr="00EA2BF2">
        <w:rPr>
          <w:sz w:val="28"/>
          <w:szCs w:val="28"/>
        </w:rPr>
        <w:t>Уголовная ответственность наступает за нарушение лицом, управляющим ТС, ПДД или эксплуатации ТС в состоянии опьянения, повлекшее по неосторожности:</w:t>
      </w:r>
    </w:p>
    <w:p w14:paraId="735D4419" w14:textId="77777777" w:rsidR="00EA2BF2" w:rsidRPr="00EA2BF2" w:rsidRDefault="00EA2BF2" w:rsidP="00EA2BF2">
      <w:pPr>
        <w:pStyle w:val="ConsPlusNormal"/>
        <w:numPr>
          <w:ilvl w:val="1"/>
          <w:numId w:val="3"/>
        </w:numPr>
        <w:tabs>
          <w:tab w:val="left" w:pos="1080"/>
        </w:tabs>
        <w:jc w:val="both"/>
        <w:rPr>
          <w:sz w:val="28"/>
          <w:szCs w:val="28"/>
        </w:rPr>
      </w:pPr>
      <w:r w:rsidRPr="00EA2BF2">
        <w:rPr>
          <w:sz w:val="28"/>
          <w:szCs w:val="28"/>
        </w:rPr>
        <w:t>причинение тяжкого вреда здоровью человека.</w:t>
      </w:r>
    </w:p>
    <w:p w14:paraId="5C0A57DC" w14:textId="77777777" w:rsidR="00EA2BF2" w:rsidRPr="00EA2BF2" w:rsidRDefault="00EA2BF2" w:rsidP="00EA2BF2">
      <w:pPr>
        <w:pStyle w:val="ConsPlusNormal"/>
        <w:ind w:firstLine="708"/>
        <w:jc w:val="both"/>
        <w:rPr>
          <w:sz w:val="28"/>
          <w:szCs w:val="28"/>
        </w:rPr>
      </w:pPr>
      <w:r w:rsidRPr="00EA2BF2">
        <w:rPr>
          <w:sz w:val="28"/>
          <w:szCs w:val="28"/>
        </w:rPr>
        <w:t>За указанное деяние предусмотрено наказание в виде принудительных работ на срок до пяти лет или лишения свободы на срок от трех до семи лет с лишением права занимать определенные должности или заниматься определенной деятельностью на срок до трех лет (ч. 2 ст. 264 УК РФ);</w:t>
      </w:r>
    </w:p>
    <w:p w14:paraId="13D9789A" w14:textId="77777777" w:rsidR="00EA2BF2" w:rsidRPr="00EA2BF2" w:rsidRDefault="00EA2BF2" w:rsidP="00EA2BF2">
      <w:pPr>
        <w:pStyle w:val="ConsPlusNormal"/>
        <w:numPr>
          <w:ilvl w:val="1"/>
          <w:numId w:val="3"/>
        </w:numPr>
        <w:tabs>
          <w:tab w:val="left" w:pos="1080"/>
        </w:tabs>
        <w:jc w:val="both"/>
        <w:rPr>
          <w:sz w:val="28"/>
          <w:szCs w:val="28"/>
        </w:rPr>
      </w:pPr>
      <w:r w:rsidRPr="00EA2BF2">
        <w:rPr>
          <w:sz w:val="28"/>
          <w:szCs w:val="28"/>
        </w:rPr>
        <w:t>смерть человека.</w:t>
      </w:r>
    </w:p>
    <w:p w14:paraId="18F47215" w14:textId="77777777" w:rsidR="00EA2BF2" w:rsidRPr="00EA2BF2" w:rsidRDefault="00EA2BF2" w:rsidP="00EA2BF2">
      <w:pPr>
        <w:pStyle w:val="ConsPlusNormal"/>
        <w:ind w:firstLine="708"/>
        <w:jc w:val="both"/>
        <w:rPr>
          <w:sz w:val="28"/>
          <w:szCs w:val="28"/>
        </w:rPr>
      </w:pPr>
      <w:r w:rsidRPr="00EA2BF2">
        <w:rPr>
          <w:sz w:val="28"/>
          <w:szCs w:val="28"/>
        </w:rPr>
        <w:t>За указанное деяние предусмотрено наказание в виде лишения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 (ч. 4 ст. 264 УК РФ);</w:t>
      </w:r>
    </w:p>
    <w:p w14:paraId="74C943B4" w14:textId="77777777" w:rsidR="00EA2BF2" w:rsidRPr="00EA2BF2" w:rsidRDefault="00EA2BF2" w:rsidP="00EA2BF2">
      <w:pPr>
        <w:pStyle w:val="ConsPlusNormal"/>
        <w:numPr>
          <w:ilvl w:val="1"/>
          <w:numId w:val="3"/>
        </w:numPr>
        <w:tabs>
          <w:tab w:val="left" w:pos="1080"/>
        </w:tabs>
        <w:jc w:val="both"/>
        <w:rPr>
          <w:sz w:val="28"/>
          <w:szCs w:val="28"/>
        </w:rPr>
      </w:pPr>
      <w:r w:rsidRPr="00EA2BF2">
        <w:rPr>
          <w:sz w:val="28"/>
          <w:szCs w:val="28"/>
        </w:rPr>
        <w:t>смерть двух или более лиц.</w:t>
      </w:r>
    </w:p>
    <w:p w14:paraId="68373372" w14:textId="77777777" w:rsidR="00EA2BF2" w:rsidRPr="00EA2BF2" w:rsidRDefault="00EA2BF2" w:rsidP="00EA2BF2">
      <w:pPr>
        <w:pStyle w:val="ConsPlusNormal"/>
        <w:ind w:firstLine="540"/>
        <w:jc w:val="both"/>
        <w:rPr>
          <w:sz w:val="28"/>
          <w:szCs w:val="28"/>
        </w:rPr>
      </w:pPr>
      <w:r w:rsidRPr="00EA2BF2">
        <w:rPr>
          <w:sz w:val="28"/>
          <w:szCs w:val="28"/>
        </w:rPr>
        <w:t>За указанное деяние предусмотрено наказание в виде лишения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 (ч. 6 ст. 264 УК РФ).</w:t>
      </w:r>
    </w:p>
    <w:p w14:paraId="28BD7B5A" w14:textId="77777777" w:rsidR="00EA2BF2" w:rsidRPr="00EA2BF2" w:rsidRDefault="00EA2BF2" w:rsidP="00EA2BF2">
      <w:pPr>
        <w:pStyle w:val="ConsPlusNormal"/>
        <w:ind w:left="540"/>
        <w:jc w:val="both"/>
        <w:rPr>
          <w:sz w:val="28"/>
          <w:szCs w:val="28"/>
        </w:rPr>
      </w:pPr>
      <w:r w:rsidRPr="00EA2BF2">
        <w:rPr>
          <w:sz w:val="28"/>
          <w:szCs w:val="28"/>
        </w:rPr>
        <w:t>Указанная ответственность наступает также, если деяние сопряжено с оставлением места его совершения или если оно совершено лицом, не имеющим или лишенным права управления ТС (ч. 2, 4, 6 ст. 264 УК РФ).</w:t>
      </w:r>
    </w:p>
    <w:p w14:paraId="0831E47F" w14:textId="7D0E8B46" w:rsidR="00EA2BF2" w:rsidRPr="00EA2BF2" w:rsidRDefault="00EA2BF2" w:rsidP="00EA2BF2">
      <w:pPr>
        <w:pStyle w:val="ConsPlusNormal"/>
        <w:tabs>
          <w:tab w:val="left" w:pos="540"/>
        </w:tabs>
        <w:jc w:val="both"/>
        <w:rPr>
          <w:sz w:val="28"/>
          <w:szCs w:val="28"/>
        </w:rPr>
      </w:pPr>
      <w:r>
        <w:rPr>
          <w:sz w:val="28"/>
          <w:szCs w:val="28"/>
        </w:rPr>
        <w:tab/>
        <w:t xml:space="preserve">2. </w:t>
      </w:r>
      <w:r w:rsidRPr="00EA2BF2">
        <w:rPr>
          <w:sz w:val="28"/>
          <w:szCs w:val="28"/>
        </w:rPr>
        <w:t>Обязательные или принудительные работы, или лишение свободы (в любом случае - с лишением права занимать определенные должности или заниматься определенной деятельностью).</w:t>
      </w:r>
    </w:p>
    <w:p w14:paraId="074DD52E" w14:textId="77777777" w:rsidR="00EA2BF2" w:rsidRDefault="00EA2BF2" w:rsidP="00EA2BF2">
      <w:pPr>
        <w:pStyle w:val="ConsPlusNormal"/>
        <w:ind w:left="540"/>
        <w:jc w:val="both"/>
        <w:rPr>
          <w:sz w:val="28"/>
          <w:szCs w:val="28"/>
        </w:rPr>
      </w:pPr>
    </w:p>
    <w:p w14:paraId="7D178378" w14:textId="36DE4019" w:rsidR="00EA2BF2" w:rsidRPr="00EA2BF2" w:rsidRDefault="00EA2BF2" w:rsidP="00EA2BF2">
      <w:pPr>
        <w:pStyle w:val="ConsPlusNormal"/>
        <w:ind w:firstLine="540"/>
        <w:jc w:val="both"/>
        <w:rPr>
          <w:sz w:val="28"/>
          <w:szCs w:val="28"/>
        </w:rPr>
      </w:pPr>
      <w:r w:rsidRPr="00EA2BF2">
        <w:rPr>
          <w:sz w:val="28"/>
          <w:szCs w:val="28"/>
        </w:rPr>
        <w:t>Уголовная ответственность за управление ТС в состоянии опьянения наступает в следующих случаях:</w:t>
      </w:r>
    </w:p>
    <w:p w14:paraId="0A1BA0A9" w14:textId="77777777" w:rsidR="00EA2BF2" w:rsidRPr="00EA2BF2" w:rsidRDefault="00EA2BF2" w:rsidP="00EA2BF2">
      <w:pPr>
        <w:pStyle w:val="ConsPlusNormal"/>
        <w:numPr>
          <w:ilvl w:val="1"/>
          <w:numId w:val="3"/>
        </w:numPr>
        <w:tabs>
          <w:tab w:val="left" w:pos="1080"/>
        </w:tabs>
        <w:jc w:val="both"/>
        <w:rPr>
          <w:sz w:val="28"/>
          <w:szCs w:val="28"/>
        </w:rPr>
      </w:pPr>
      <w:r w:rsidRPr="00EA2BF2">
        <w:rPr>
          <w:sz w:val="28"/>
          <w:szCs w:val="28"/>
        </w:rPr>
        <w:t xml:space="preserve">водитель подвергнут административному наказанию за управление </w:t>
      </w:r>
      <w:r w:rsidRPr="00EA2BF2">
        <w:rPr>
          <w:sz w:val="28"/>
          <w:szCs w:val="28"/>
        </w:rPr>
        <w:lastRenderedPageBreak/>
        <w:t>ТС в состоянии опьянения (то есть повторно управлял ТС в состоянии алкогольного опьянения) или за невыполнение требования должностного лица о прохождении медицинского освидетельствования на состояние опьянения.</w:t>
      </w:r>
    </w:p>
    <w:p w14:paraId="60EF35DB" w14:textId="77777777" w:rsidR="00EA2BF2" w:rsidRPr="00EA2BF2" w:rsidRDefault="00EA2BF2" w:rsidP="00EA2BF2">
      <w:pPr>
        <w:pStyle w:val="ConsPlusNormal"/>
        <w:ind w:firstLine="708"/>
        <w:jc w:val="both"/>
        <w:rPr>
          <w:sz w:val="28"/>
          <w:szCs w:val="28"/>
        </w:rPr>
      </w:pPr>
      <w:r w:rsidRPr="00EA2BF2">
        <w:rPr>
          <w:sz w:val="28"/>
          <w:szCs w:val="28"/>
        </w:rPr>
        <w:t>В этом случае водитель привлекается к уголовной ответственности в виде штрафа в размере от 200 000 до 300 000 руб. или в размере заработной платы или иного дохода осужденного за период от года до двух лет, либо обязательных работ на срок до 480 часов, либо принудительных работ на срок до двух лет, либо лишения свободы на срок до двух лет (ч. 1 ст. 264.1 УК РФ);</w:t>
      </w:r>
    </w:p>
    <w:p w14:paraId="53F1F0D1" w14:textId="77777777" w:rsidR="00EA2BF2" w:rsidRPr="00EA2BF2" w:rsidRDefault="00EA2BF2" w:rsidP="00EA2BF2">
      <w:pPr>
        <w:pStyle w:val="ConsPlusNormal"/>
        <w:numPr>
          <w:ilvl w:val="1"/>
          <w:numId w:val="3"/>
        </w:numPr>
        <w:tabs>
          <w:tab w:val="left" w:pos="1080"/>
        </w:tabs>
        <w:jc w:val="both"/>
        <w:rPr>
          <w:sz w:val="28"/>
          <w:szCs w:val="28"/>
        </w:rPr>
      </w:pPr>
      <w:r w:rsidRPr="00EA2BF2">
        <w:rPr>
          <w:sz w:val="28"/>
          <w:szCs w:val="28"/>
        </w:rPr>
        <w:t>водитель имел судимость за нарушение в состоянии опьянения ПДД или правил эксплуатации ТС, повлекшие по неосторожности причинение тяжкого вреда здоровью либо смерть человека или двух и более лиц.</w:t>
      </w:r>
    </w:p>
    <w:p w14:paraId="03B06F1A" w14:textId="77777777" w:rsidR="00EA2BF2" w:rsidRPr="00EA2BF2" w:rsidRDefault="00EA2BF2" w:rsidP="00EA2BF2">
      <w:pPr>
        <w:pStyle w:val="ConsPlusNormal"/>
        <w:ind w:firstLine="708"/>
        <w:jc w:val="both"/>
        <w:rPr>
          <w:sz w:val="28"/>
          <w:szCs w:val="28"/>
        </w:rPr>
      </w:pPr>
      <w:r w:rsidRPr="00EA2BF2">
        <w:rPr>
          <w:sz w:val="28"/>
          <w:szCs w:val="28"/>
        </w:rPr>
        <w:t>За данное деяние водитель наказывается штрафом в размере от 300 000 до 500 000 руб. или в размере заработной платы или иного дохода осужденного за период от двух до трех лет,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трех лет (ч. 2 ст. 264.1 УК РФ).</w:t>
      </w:r>
    </w:p>
    <w:p w14:paraId="22A2DE83" w14:textId="77777777" w:rsidR="00EA2BF2" w:rsidRPr="00EA2BF2" w:rsidRDefault="00EA2BF2" w:rsidP="00EA2BF2">
      <w:pPr>
        <w:pStyle w:val="ConsPlusNormal"/>
        <w:ind w:firstLine="708"/>
        <w:jc w:val="both"/>
        <w:rPr>
          <w:sz w:val="28"/>
          <w:szCs w:val="28"/>
        </w:rPr>
      </w:pPr>
      <w:r w:rsidRPr="00EA2BF2">
        <w:rPr>
          <w:sz w:val="28"/>
          <w:szCs w:val="28"/>
        </w:rPr>
        <w:t>Эти наказания дополняются также лишением права занимать определенные должности или заниматься определенной деятельностью на срок соответственно до трех или до шести лет. При этом указанное дополнительное наказание распространяется на все время отбывания основных видов наказаний, но его срок начинает исчисляться после исполнения основного наказания (ст. ст. 47, 264.1 УК РФ; п. 14 Обзора практики Конституционного Суда Российской Федерации за четвертый квартал 2020 года).</w:t>
      </w:r>
    </w:p>
    <w:p w14:paraId="5D3F058E" w14:textId="77777777" w:rsidR="00EA2BF2" w:rsidRPr="00EA2BF2" w:rsidRDefault="00EA2BF2" w:rsidP="00EA2BF2">
      <w:pPr>
        <w:pStyle w:val="ConsPlusNormal"/>
        <w:ind w:firstLine="708"/>
        <w:jc w:val="both"/>
        <w:rPr>
          <w:sz w:val="28"/>
          <w:szCs w:val="28"/>
        </w:rPr>
      </w:pPr>
      <w:r w:rsidRPr="00EA2BF2">
        <w:rPr>
          <w:sz w:val="28"/>
          <w:szCs w:val="28"/>
        </w:rPr>
        <w:t>Кроме того, на основании обвинительного приговора суда ТС, используемое обвиняемым при совершении преступления, предусмотренного, в частности, ст. 264.1 УК РФ, подлежит конфискации, то есть принудительному безвозмездному изъятию и обращению в собственность государства (п. "д" ч. 1 ст. 104.1 УК РФ).</w:t>
      </w:r>
    </w:p>
    <w:p w14:paraId="342BB1C5" w14:textId="2F940A10" w:rsidR="00BF3AA6" w:rsidRDefault="00BF3AA6" w:rsidP="00EA2BF2">
      <w:pPr>
        <w:spacing w:after="0" w:line="240" w:lineRule="auto"/>
        <w:ind w:firstLine="360"/>
        <w:jc w:val="both"/>
        <w:rPr>
          <w:rFonts w:ascii="Times New Roman" w:hAnsi="Times New Roman" w:cs="Times New Roman"/>
          <w:sz w:val="28"/>
          <w:szCs w:val="28"/>
        </w:rPr>
      </w:pPr>
    </w:p>
    <w:p w14:paraId="07B15558" w14:textId="77777777" w:rsidR="004E4A96" w:rsidRDefault="004E4A96" w:rsidP="00D87342">
      <w:pPr>
        <w:tabs>
          <w:tab w:val="left" w:pos="567"/>
        </w:tabs>
        <w:spacing w:after="0" w:line="240" w:lineRule="exact"/>
        <w:jc w:val="both"/>
        <w:rPr>
          <w:rFonts w:ascii="Times New Roman" w:hAnsi="Times New Roman" w:cs="Times New Roman"/>
          <w:sz w:val="28"/>
          <w:szCs w:val="28"/>
        </w:rPr>
      </w:pPr>
    </w:p>
    <w:tbl>
      <w:tblPr>
        <w:tblStyle w:val="a5"/>
        <w:tblpPr w:leftFromText="180" w:rightFromText="180" w:vertAnchor="text" w:tblpY="129"/>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1163"/>
        <w:gridCol w:w="5499"/>
      </w:tblGrid>
      <w:tr w:rsidR="007A4C5B" w14:paraId="5BA96225" w14:textId="77777777" w:rsidTr="00103D72">
        <w:trPr>
          <w:cantSplit/>
          <w:trHeight w:val="271"/>
        </w:trPr>
        <w:tc>
          <w:tcPr>
            <w:tcW w:w="4253" w:type="dxa"/>
            <w:gridSpan w:val="2"/>
            <w:vAlign w:val="bottom"/>
          </w:tcPr>
          <w:p w14:paraId="7D57C38C" w14:textId="2A0654A1" w:rsidR="007A4C5B" w:rsidRDefault="00EA2BF2" w:rsidP="00103D72">
            <w:pPr>
              <w:keepNext/>
              <w:keepLines/>
              <w:spacing w:line="240" w:lineRule="exact"/>
              <w:ind w:left="-113"/>
              <w:rPr>
                <w:rFonts w:ascii="Times New Roman" w:hAnsi="Times New Roman" w:cs="Times New Roman"/>
                <w:sz w:val="28"/>
                <w:szCs w:val="28"/>
              </w:rPr>
            </w:pPr>
            <w:r>
              <w:rPr>
                <w:rFonts w:ascii="Times New Roman" w:hAnsi="Times New Roman" w:cs="Times New Roman"/>
                <w:sz w:val="28"/>
                <w:szCs w:val="28"/>
              </w:rPr>
              <w:t>Г</w:t>
            </w:r>
            <w:r w:rsidR="00C86846">
              <w:rPr>
                <w:rFonts w:ascii="Times New Roman" w:hAnsi="Times New Roman" w:cs="Times New Roman"/>
                <w:sz w:val="28"/>
                <w:szCs w:val="28"/>
              </w:rPr>
              <w:t>ородско</w:t>
            </w:r>
            <w:r>
              <w:rPr>
                <w:rFonts w:ascii="Times New Roman" w:hAnsi="Times New Roman" w:cs="Times New Roman"/>
                <w:sz w:val="28"/>
                <w:szCs w:val="28"/>
              </w:rPr>
              <w:t>й</w:t>
            </w:r>
            <w:r w:rsidR="00C86846">
              <w:rPr>
                <w:rFonts w:ascii="Times New Roman" w:hAnsi="Times New Roman" w:cs="Times New Roman"/>
                <w:sz w:val="28"/>
                <w:szCs w:val="28"/>
              </w:rPr>
              <w:t xml:space="preserve"> прокурор</w:t>
            </w:r>
          </w:p>
          <w:p w14:paraId="35A20974" w14:textId="77777777" w:rsidR="00C86846" w:rsidRDefault="00C86846" w:rsidP="00103D72">
            <w:pPr>
              <w:keepNext/>
              <w:keepLines/>
              <w:spacing w:line="240" w:lineRule="exact"/>
              <w:ind w:left="-113"/>
              <w:rPr>
                <w:rFonts w:ascii="Times New Roman" w:hAnsi="Times New Roman" w:cs="Times New Roman"/>
                <w:sz w:val="28"/>
                <w:szCs w:val="28"/>
              </w:rPr>
            </w:pPr>
          </w:p>
          <w:p w14:paraId="37EE95EC" w14:textId="68FCDA60" w:rsidR="00C86846" w:rsidRDefault="00C86846" w:rsidP="00103D72">
            <w:pPr>
              <w:keepNext/>
              <w:keepLines/>
              <w:spacing w:line="240" w:lineRule="exact"/>
              <w:ind w:left="-113"/>
              <w:rPr>
                <w:rFonts w:ascii="Times New Roman" w:hAnsi="Times New Roman" w:cs="Times New Roman"/>
                <w:sz w:val="28"/>
                <w:szCs w:val="28"/>
              </w:rPr>
            </w:pPr>
            <w:r>
              <w:rPr>
                <w:rFonts w:ascii="Times New Roman" w:hAnsi="Times New Roman" w:cs="Times New Roman"/>
                <w:sz w:val="28"/>
                <w:szCs w:val="28"/>
              </w:rPr>
              <w:t>советник юстиции</w:t>
            </w:r>
          </w:p>
        </w:tc>
        <w:tc>
          <w:tcPr>
            <w:tcW w:w="5499" w:type="dxa"/>
            <w:vAlign w:val="bottom"/>
          </w:tcPr>
          <w:p w14:paraId="56FA4EAF" w14:textId="334243B4" w:rsidR="007A4C5B" w:rsidRDefault="00EA2BF2" w:rsidP="00103D72">
            <w:pPr>
              <w:keepNext/>
              <w:keepLines/>
              <w:ind w:firstLine="709"/>
              <w:jc w:val="right"/>
              <w:rPr>
                <w:rFonts w:ascii="Times New Roman" w:hAnsi="Times New Roman" w:cs="Times New Roman"/>
                <w:sz w:val="28"/>
                <w:szCs w:val="28"/>
              </w:rPr>
            </w:pPr>
            <w:r>
              <w:rPr>
                <w:rFonts w:ascii="Times New Roman" w:hAnsi="Times New Roman" w:cs="Times New Roman"/>
                <w:sz w:val="28"/>
                <w:szCs w:val="28"/>
              </w:rPr>
              <w:t>Д.Т. Гайфуллин</w:t>
            </w:r>
          </w:p>
        </w:tc>
      </w:tr>
      <w:tr w:rsidR="007A4C5B" w14:paraId="646FE36E" w14:textId="77777777" w:rsidTr="00103D72">
        <w:trPr>
          <w:cantSplit/>
          <w:trHeight w:val="271"/>
        </w:trPr>
        <w:tc>
          <w:tcPr>
            <w:tcW w:w="3090" w:type="dxa"/>
            <w:vAlign w:val="bottom"/>
          </w:tcPr>
          <w:p w14:paraId="0C2705BA" w14:textId="77777777" w:rsidR="007A4C5B" w:rsidRPr="004E4A96" w:rsidRDefault="007A4C5B" w:rsidP="00103D72">
            <w:pPr>
              <w:keepNext/>
              <w:keepLines/>
              <w:ind w:left="2951"/>
              <w:rPr>
                <w:rFonts w:ascii="Times New Roman" w:hAnsi="Times New Roman" w:cs="Times New Roman"/>
                <w:color w:val="FFFFFF" w:themeColor="background1"/>
                <w:sz w:val="28"/>
                <w:szCs w:val="28"/>
              </w:rPr>
            </w:pPr>
          </w:p>
        </w:tc>
        <w:tc>
          <w:tcPr>
            <w:tcW w:w="6662" w:type="dxa"/>
            <w:gridSpan w:val="2"/>
            <w:vAlign w:val="bottom"/>
          </w:tcPr>
          <w:p w14:paraId="501373B5" w14:textId="77777777" w:rsidR="007A4C5B" w:rsidRPr="004E4A96" w:rsidRDefault="007A4C5B" w:rsidP="00103D72">
            <w:pPr>
              <w:keepNext/>
              <w:keepLines/>
              <w:tabs>
                <w:tab w:val="left" w:pos="2972"/>
              </w:tabs>
              <w:rPr>
                <w:rFonts w:ascii="Times New Roman" w:hAnsi="Times New Roman" w:cs="Times New Roman"/>
                <w:color w:val="FFFFFF" w:themeColor="background1"/>
                <w:sz w:val="28"/>
                <w:szCs w:val="28"/>
              </w:rPr>
            </w:pPr>
          </w:p>
          <w:p w14:paraId="154AB701" w14:textId="77777777" w:rsidR="007A4C5B" w:rsidRPr="004E4A96" w:rsidRDefault="007A4C5B" w:rsidP="00103D72">
            <w:pPr>
              <w:keepNext/>
              <w:keepLines/>
              <w:rPr>
                <w:rFonts w:ascii="Times New Roman" w:hAnsi="Times New Roman" w:cs="Times New Roman"/>
                <w:color w:val="FFFFFF" w:themeColor="background1"/>
                <w:sz w:val="28"/>
                <w:szCs w:val="28"/>
              </w:rPr>
            </w:pPr>
            <w:bookmarkStart w:id="5" w:name="SIGNERSTAMP1"/>
          </w:p>
          <w:p w14:paraId="6E5B6971" w14:textId="77777777" w:rsidR="007A4C5B" w:rsidRPr="004E4A96" w:rsidRDefault="007A4C5B" w:rsidP="00103D72">
            <w:pPr>
              <w:keepNext/>
              <w:keepLines/>
              <w:tabs>
                <w:tab w:val="left" w:pos="2972"/>
              </w:tabs>
              <w:rPr>
                <w:rFonts w:ascii="Times New Roman" w:hAnsi="Times New Roman" w:cs="Times New Roman"/>
                <w:color w:val="FFFFFF" w:themeColor="background1"/>
                <w:sz w:val="28"/>
                <w:szCs w:val="28"/>
              </w:rPr>
            </w:pPr>
          </w:p>
          <w:p w14:paraId="43E90A36" w14:textId="77777777" w:rsidR="007A4C5B" w:rsidRPr="004E4A96" w:rsidRDefault="007A4C5B" w:rsidP="00103D72">
            <w:pPr>
              <w:keepNext/>
              <w:keepLines/>
              <w:tabs>
                <w:tab w:val="left" w:pos="2972"/>
              </w:tabs>
              <w:rPr>
                <w:rFonts w:ascii="Times New Roman" w:hAnsi="Times New Roman" w:cs="Times New Roman"/>
                <w:color w:val="FFFFFF" w:themeColor="background1"/>
                <w:sz w:val="28"/>
                <w:szCs w:val="28"/>
              </w:rPr>
            </w:pPr>
          </w:p>
          <w:bookmarkEnd w:id="5"/>
          <w:p w14:paraId="5E39A4B0" w14:textId="77777777" w:rsidR="007A4C5B" w:rsidRPr="004E4A96" w:rsidRDefault="007A4C5B" w:rsidP="00103D72">
            <w:pPr>
              <w:keepNext/>
              <w:keepLines/>
              <w:ind w:firstLine="709"/>
              <w:jc w:val="right"/>
              <w:rPr>
                <w:rFonts w:ascii="Times New Roman" w:hAnsi="Times New Roman" w:cs="Times New Roman"/>
                <w:color w:val="FFFFFF" w:themeColor="background1"/>
                <w:sz w:val="28"/>
                <w:szCs w:val="28"/>
              </w:rPr>
            </w:pPr>
          </w:p>
        </w:tc>
      </w:tr>
    </w:tbl>
    <w:p w14:paraId="46D5000C" w14:textId="2E56246B" w:rsidR="005C6DCB" w:rsidRDefault="00C86846" w:rsidP="00CD4712">
      <w:pPr>
        <w:spacing w:after="0" w:line="360" w:lineRule="exact"/>
        <w:ind w:right="4778"/>
        <w:jc w:val="both"/>
        <w:rPr>
          <w:rFonts w:ascii="Times New Roman" w:hAnsi="Times New Roman" w:cs="Times New Roman"/>
          <w:sz w:val="28"/>
          <w:szCs w:val="28"/>
        </w:rPr>
      </w:pPr>
      <w:r>
        <w:rPr>
          <w:rFonts w:ascii="Times New Roman" w:hAnsi="Times New Roman" w:cs="Times New Roman"/>
          <w:sz w:val="20"/>
          <w:szCs w:val="20"/>
        </w:rPr>
        <w:t>М.А. Михалева, 8-34260-4-</w:t>
      </w:r>
      <w:r w:rsidR="00EA2BF2">
        <w:rPr>
          <w:rFonts w:ascii="Times New Roman" w:hAnsi="Times New Roman" w:cs="Times New Roman"/>
          <w:sz w:val="20"/>
          <w:szCs w:val="20"/>
        </w:rPr>
        <w:t>52-44</w:t>
      </w:r>
    </w:p>
    <w:sectPr w:rsidR="005C6DCB" w:rsidSect="00DF31E7">
      <w:headerReference w:type="default" r:id="rId8"/>
      <w:footerReference w:type="first" r:id="rId9"/>
      <w:pgSz w:w="11906" w:h="16838"/>
      <w:pgMar w:top="1134" w:right="567"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D2E9" w14:textId="77777777" w:rsidR="00854869" w:rsidRDefault="00854869" w:rsidP="00466B1C">
      <w:pPr>
        <w:spacing w:after="0" w:line="240" w:lineRule="auto"/>
      </w:pPr>
      <w:r>
        <w:separator/>
      </w:r>
    </w:p>
  </w:endnote>
  <w:endnote w:type="continuationSeparator" w:id="0">
    <w:p w14:paraId="4BA38849" w14:textId="77777777" w:rsidR="00854869" w:rsidRDefault="00854869"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pPr w:leftFromText="181" w:rightFromText="181" w:vertAnchor="text" w:horzAnchor="margin" w:tblpXSpec="right" w:tblpY="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78"/>
    </w:tblGrid>
    <w:tr w:rsidR="007D3153" w14:paraId="593FEA5B" w14:textId="77777777" w:rsidTr="004E4A96">
      <w:tc>
        <w:tcPr>
          <w:tcW w:w="4678" w:type="dxa"/>
        </w:tcPr>
        <w:p w14:paraId="0FEA2C7E" w14:textId="77777777" w:rsidR="007D3153" w:rsidRDefault="007D3153" w:rsidP="00E26E55">
          <w:pPr>
            <w:jc w:val="center"/>
            <w:rPr>
              <w:rFonts w:ascii="Times New Roman" w:hAnsi="Times New Roman" w:cs="Times New Roman"/>
              <w:sz w:val="20"/>
              <w:szCs w:val="20"/>
            </w:rPr>
          </w:pPr>
          <w:bookmarkStart w:id="6" w:name="SIGNERORG1"/>
          <w:r w:rsidRPr="007E56C0">
            <w:rPr>
              <w:rFonts w:ascii="Times New Roman" w:hAnsi="Times New Roman" w:cs="Times New Roman"/>
              <w:sz w:val="20"/>
              <w:szCs w:val="20"/>
            </w:rPr>
            <w:t>Организация</w:t>
          </w:r>
        </w:p>
        <w:bookmarkEnd w:id="6"/>
        <w:p w14:paraId="25B9856A" w14:textId="77777777" w:rsidR="007D3153" w:rsidRPr="007E56C0" w:rsidRDefault="007D3153" w:rsidP="00E26E55">
          <w:pPr>
            <w:jc w:val="center"/>
            <w:rPr>
              <w:rFonts w:ascii="Times New Roman" w:hAnsi="Times New Roman" w:cs="Times New Roman"/>
              <w:sz w:val="8"/>
              <w:szCs w:val="28"/>
            </w:rPr>
          </w:pPr>
        </w:p>
      </w:tc>
    </w:tr>
    <w:tr w:rsidR="007D3153" w14:paraId="3AED91D0" w14:textId="77777777" w:rsidTr="004E4A96">
      <w:tc>
        <w:tcPr>
          <w:tcW w:w="4678" w:type="dxa"/>
        </w:tcPr>
        <w:p w14:paraId="040E7D67" w14:textId="77777777" w:rsidR="007D3153" w:rsidRPr="007E56C0" w:rsidRDefault="007D3153" w:rsidP="00E26E55">
          <w:pPr>
            <w:jc w:val="center"/>
            <w:rPr>
              <w:rFonts w:ascii="Times New Roman" w:hAnsi="Times New Roman" w:cs="Times New Roman"/>
              <w:sz w:val="28"/>
              <w:szCs w:val="28"/>
            </w:rPr>
          </w:pPr>
          <w:r w:rsidRPr="007E56C0">
            <w:rPr>
              <w:rFonts w:ascii="Times New Roman" w:hAnsi="Times New Roman" w:cs="Times New Roman"/>
              <w:sz w:val="20"/>
              <w:szCs w:val="20"/>
            </w:rPr>
            <w:t>№</w:t>
          </w:r>
          <w:r>
            <w:rPr>
              <w:rFonts w:ascii="Times New Roman" w:hAnsi="Times New Roman" w:cs="Times New Roman"/>
              <w:sz w:val="20"/>
              <w:szCs w:val="20"/>
            </w:rPr>
            <w:t xml:space="preserve"> </w:t>
          </w:r>
          <w:bookmarkStart w:id="7" w:name="REGNUMSTAMP"/>
          <w:proofErr w:type="spellStart"/>
          <w:r w:rsidRPr="007E56C0">
            <w:rPr>
              <w:rFonts w:ascii="Times New Roman" w:hAnsi="Times New Roman" w:cs="Times New Roman"/>
              <w:sz w:val="20"/>
              <w:szCs w:val="20"/>
            </w:rPr>
            <w:t>рег</w:t>
          </w:r>
          <w:bookmarkEnd w:id="7"/>
          <w:proofErr w:type="spellEnd"/>
        </w:p>
      </w:tc>
    </w:tr>
  </w:tbl>
  <w:p w14:paraId="49B9E490" w14:textId="77777777" w:rsidR="007D3153" w:rsidRPr="00AF6513" w:rsidRDefault="007D3153" w:rsidP="00AF65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BB88E" w14:textId="77777777" w:rsidR="00854869" w:rsidRDefault="00854869" w:rsidP="00466B1C">
      <w:pPr>
        <w:spacing w:after="0" w:line="240" w:lineRule="auto"/>
      </w:pPr>
      <w:r>
        <w:separator/>
      </w:r>
    </w:p>
  </w:footnote>
  <w:footnote w:type="continuationSeparator" w:id="0">
    <w:p w14:paraId="5424665B" w14:textId="77777777" w:rsidR="00854869" w:rsidRDefault="00854869" w:rsidP="0046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350161"/>
      <w:docPartObj>
        <w:docPartGallery w:val="Page Numbers (Top of Page)"/>
        <w:docPartUnique/>
      </w:docPartObj>
    </w:sdtPr>
    <w:sdtEndPr/>
    <w:sdtContent>
      <w:p w14:paraId="2ACD71A1" w14:textId="44ACF1B5" w:rsidR="007D3153" w:rsidRDefault="007D3153">
        <w:pPr>
          <w:pStyle w:val="a6"/>
          <w:jc w:val="center"/>
        </w:pPr>
        <w:r>
          <w:fldChar w:fldCharType="begin"/>
        </w:r>
        <w:r>
          <w:instrText>PAGE   \* MERGEFORMAT</w:instrText>
        </w:r>
        <w:r>
          <w:fldChar w:fldCharType="separate"/>
        </w:r>
        <w:r>
          <w:rPr>
            <w:noProof/>
          </w:rPr>
          <w:t>2</w:t>
        </w:r>
        <w:r>
          <w:fldChar w:fldCharType="end"/>
        </w:r>
      </w:p>
    </w:sdtContent>
  </w:sdt>
  <w:p w14:paraId="34FDDBCF" w14:textId="77777777" w:rsidR="007D3153" w:rsidRDefault="007D31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0000002"/>
    <w:multiLevelType w:val="multilevel"/>
    <w:tmpl w:val="00000000"/>
    <w:lvl w:ilvl="0">
      <w:start w:val="1"/>
      <w:numFmt w:val="decimal"/>
      <w:lvlText w:val="%1."/>
      <w:lvlJc w:val="left"/>
      <w:pPr>
        <w:tabs>
          <w:tab w:val="num" w:pos="840"/>
        </w:tabs>
        <w:ind w:left="840" w:hanging="300"/>
      </w:pPr>
    </w:lvl>
    <w:lvl w:ilvl="1">
      <w:start w:val="1"/>
      <w:numFmt w:val="bullet"/>
      <w:lvlText w:val=""/>
      <w:lvlJc w:val="left"/>
      <w:pPr>
        <w:tabs>
          <w:tab w:val="num" w:pos="1380"/>
        </w:tabs>
        <w:ind w:left="1380" w:hanging="227"/>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1353E7"/>
    <w:multiLevelType w:val="hybridMultilevel"/>
    <w:tmpl w:val="088428A6"/>
    <w:lvl w:ilvl="0" w:tplc="FEB29B1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D16A52"/>
    <w:multiLevelType w:val="hybridMultilevel"/>
    <w:tmpl w:val="E9B67158"/>
    <w:lvl w:ilvl="0" w:tplc="796C82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8"/>
    <w:rsid w:val="0000004B"/>
    <w:rsid w:val="0001368A"/>
    <w:rsid w:val="00013D8F"/>
    <w:rsid w:val="00023754"/>
    <w:rsid w:val="0002506C"/>
    <w:rsid w:val="00025A34"/>
    <w:rsid w:val="0003501A"/>
    <w:rsid w:val="000356A4"/>
    <w:rsid w:val="00036C1F"/>
    <w:rsid w:val="000374D8"/>
    <w:rsid w:val="00045EEF"/>
    <w:rsid w:val="00055A52"/>
    <w:rsid w:val="000742B5"/>
    <w:rsid w:val="00074707"/>
    <w:rsid w:val="00076177"/>
    <w:rsid w:val="000807E7"/>
    <w:rsid w:val="0008292C"/>
    <w:rsid w:val="00083B72"/>
    <w:rsid w:val="00085A49"/>
    <w:rsid w:val="00094C89"/>
    <w:rsid w:val="00095253"/>
    <w:rsid w:val="00097541"/>
    <w:rsid w:val="000A2EC3"/>
    <w:rsid w:val="000B64B1"/>
    <w:rsid w:val="000B672C"/>
    <w:rsid w:val="000C383D"/>
    <w:rsid w:val="000D15A8"/>
    <w:rsid w:val="000D4346"/>
    <w:rsid w:val="000E46B4"/>
    <w:rsid w:val="000F242D"/>
    <w:rsid w:val="001037CF"/>
    <w:rsid w:val="00103D72"/>
    <w:rsid w:val="001041A9"/>
    <w:rsid w:val="00105BA4"/>
    <w:rsid w:val="00112B84"/>
    <w:rsid w:val="001137D3"/>
    <w:rsid w:val="00115117"/>
    <w:rsid w:val="00126DFD"/>
    <w:rsid w:val="00127E0E"/>
    <w:rsid w:val="00132955"/>
    <w:rsid w:val="00135D39"/>
    <w:rsid w:val="001511BB"/>
    <w:rsid w:val="001516D1"/>
    <w:rsid w:val="001572D5"/>
    <w:rsid w:val="00167170"/>
    <w:rsid w:val="0018383C"/>
    <w:rsid w:val="0018600B"/>
    <w:rsid w:val="001C2A3A"/>
    <w:rsid w:val="001C5C3F"/>
    <w:rsid w:val="001C7A80"/>
    <w:rsid w:val="001E036E"/>
    <w:rsid w:val="001E1693"/>
    <w:rsid w:val="001F0461"/>
    <w:rsid w:val="001F16DA"/>
    <w:rsid w:val="001F738B"/>
    <w:rsid w:val="001F774C"/>
    <w:rsid w:val="0020375D"/>
    <w:rsid w:val="00217EE4"/>
    <w:rsid w:val="00232618"/>
    <w:rsid w:val="002330F7"/>
    <w:rsid w:val="002371BB"/>
    <w:rsid w:val="00242814"/>
    <w:rsid w:val="00246023"/>
    <w:rsid w:val="002563FB"/>
    <w:rsid w:val="00263182"/>
    <w:rsid w:val="00273B77"/>
    <w:rsid w:val="0028330B"/>
    <w:rsid w:val="002908B8"/>
    <w:rsid w:val="002924ED"/>
    <w:rsid w:val="00295F4D"/>
    <w:rsid w:val="002A27C4"/>
    <w:rsid w:val="002D0D23"/>
    <w:rsid w:val="002E1837"/>
    <w:rsid w:val="002F1152"/>
    <w:rsid w:val="00301280"/>
    <w:rsid w:val="00306880"/>
    <w:rsid w:val="00307676"/>
    <w:rsid w:val="00310BE1"/>
    <w:rsid w:val="00317DBF"/>
    <w:rsid w:val="003208EC"/>
    <w:rsid w:val="00321671"/>
    <w:rsid w:val="00322983"/>
    <w:rsid w:val="00324DCC"/>
    <w:rsid w:val="00327C32"/>
    <w:rsid w:val="00336650"/>
    <w:rsid w:val="00352A21"/>
    <w:rsid w:val="003720E3"/>
    <w:rsid w:val="00373A87"/>
    <w:rsid w:val="003913CD"/>
    <w:rsid w:val="003B0766"/>
    <w:rsid w:val="003C1CD2"/>
    <w:rsid w:val="003C26A1"/>
    <w:rsid w:val="003E45E1"/>
    <w:rsid w:val="003E5630"/>
    <w:rsid w:val="004153A6"/>
    <w:rsid w:val="0041542F"/>
    <w:rsid w:val="00416527"/>
    <w:rsid w:val="00423777"/>
    <w:rsid w:val="00433BD8"/>
    <w:rsid w:val="004347B1"/>
    <w:rsid w:val="004352D0"/>
    <w:rsid w:val="00437510"/>
    <w:rsid w:val="00443812"/>
    <w:rsid w:val="004617E1"/>
    <w:rsid w:val="0046660E"/>
    <w:rsid w:val="00466B1C"/>
    <w:rsid w:val="00470882"/>
    <w:rsid w:val="004825C8"/>
    <w:rsid w:val="00483B86"/>
    <w:rsid w:val="00492123"/>
    <w:rsid w:val="004A08A1"/>
    <w:rsid w:val="004B2B2F"/>
    <w:rsid w:val="004B2FD2"/>
    <w:rsid w:val="004D0529"/>
    <w:rsid w:val="004D174A"/>
    <w:rsid w:val="004D56D0"/>
    <w:rsid w:val="004E1702"/>
    <w:rsid w:val="004E4A96"/>
    <w:rsid w:val="004F0BA0"/>
    <w:rsid w:val="004F14AF"/>
    <w:rsid w:val="004F1531"/>
    <w:rsid w:val="004F6109"/>
    <w:rsid w:val="00521596"/>
    <w:rsid w:val="00541747"/>
    <w:rsid w:val="00547B65"/>
    <w:rsid w:val="00550A3F"/>
    <w:rsid w:val="00550F1C"/>
    <w:rsid w:val="005744C9"/>
    <w:rsid w:val="005818AF"/>
    <w:rsid w:val="005828C3"/>
    <w:rsid w:val="005951D5"/>
    <w:rsid w:val="005A06C4"/>
    <w:rsid w:val="005A66B0"/>
    <w:rsid w:val="005B44A2"/>
    <w:rsid w:val="005B7A6B"/>
    <w:rsid w:val="005C6DCB"/>
    <w:rsid w:val="005D00A2"/>
    <w:rsid w:val="005D073E"/>
    <w:rsid w:val="005D6513"/>
    <w:rsid w:val="005D7DB7"/>
    <w:rsid w:val="005E4A48"/>
    <w:rsid w:val="005E4CE3"/>
    <w:rsid w:val="005F0864"/>
    <w:rsid w:val="005F6607"/>
    <w:rsid w:val="006005FD"/>
    <w:rsid w:val="00614CE9"/>
    <w:rsid w:val="006175AA"/>
    <w:rsid w:val="0062430C"/>
    <w:rsid w:val="00626321"/>
    <w:rsid w:val="00630F73"/>
    <w:rsid w:val="006320F5"/>
    <w:rsid w:val="00636F28"/>
    <w:rsid w:val="00657E9B"/>
    <w:rsid w:val="006678BE"/>
    <w:rsid w:val="00684ECB"/>
    <w:rsid w:val="00695CA1"/>
    <w:rsid w:val="00695D0E"/>
    <w:rsid w:val="006A6B2B"/>
    <w:rsid w:val="006A796E"/>
    <w:rsid w:val="006B1418"/>
    <w:rsid w:val="006C0C44"/>
    <w:rsid w:val="006C37AF"/>
    <w:rsid w:val="006C5F47"/>
    <w:rsid w:val="006E0BDC"/>
    <w:rsid w:val="006E2813"/>
    <w:rsid w:val="006E73BB"/>
    <w:rsid w:val="006F1570"/>
    <w:rsid w:val="006F6FD4"/>
    <w:rsid w:val="0071686C"/>
    <w:rsid w:val="00716A66"/>
    <w:rsid w:val="00722B56"/>
    <w:rsid w:val="00732F91"/>
    <w:rsid w:val="00733443"/>
    <w:rsid w:val="007343BF"/>
    <w:rsid w:val="00747CC0"/>
    <w:rsid w:val="00755871"/>
    <w:rsid w:val="00762F6E"/>
    <w:rsid w:val="00773522"/>
    <w:rsid w:val="00785C87"/>
    <w:rsid w:val="0078767A"/>
    <w:rsid w:val="00791D39"/>
    <w:rsid w:val="007A4C5B"/>
    <w:rsid w:val="007A7A94"/>
    <w:rsid w:val="007C0504"/>
    <w:rsid w:val="007C5569"/>
    <w:rsid w:val="007D3153"/>
    <w:rsid w:val="007E0759"/>
    <w:rsid w:val="007E56C0"/>
    <w:rsid w:val="007F12D9"/>
    <w:rsid w:val="007F7B0B"/>
    <w:rsid w:val="00807C0F"/>
    <w:rsid w:val="008132B2"/>
    <w:rsid w:val="008137D0"/>
    <w:rsid w:val="008252DC"/>
    <w:rsid w:val="00825D3D"/>
    <w:rsid w:val="0082721B"/>
    <w:rsid w:val="00843DED"/>
    <w:rsid w:val="00845286"/>
    <w:rsid w:val="00847A46"/>
    <w:rsid w:val="00854869"/>
    <w:rsid w:val="00872014"/>
    <w:rsid w:val="00877AB5"/>
    <w:rsid w:val="00880CA0"/>
    <w:rsid w:val="00896DBB"/>
    <w:rsid w:val="008A0B35"/>
    <w:rsid w:val="008A2EE3"/>
    <w:rsid w:val="008A382E"/>
    <w:rsid w:val="008A7498"/>
    <w:rsid w:val="008B522C"/>
    <w:rsid w:val="008B66DF"/>
    <w:rsid w:val="008C51CC"/>
    <w:rsid w:val="008C5B83"/>
    <w:rsid w:val="008D59DF"/>
    <w:rsid w:val="008E2D5A"/>
    <w:rsid w:val="008E4272"/>
    <w:rsid w:val="008E4601"/>
    <w:rsid w:val="008E5F96"/>
    <w:rsid w:val="00907B74"/>
    <w:rsid w:val="00922DBB"/>
    <w:rsid w:val="009748EA"/>
    <w:rsid w:val="00976A49"/>
    <w:rsid w:val="00984107"/>
    <w:rsid w:val="00984745"/>
    <w:rsid w:val="009A6DA8"/>
    <w:rsid w:val="009A7FFB"/>
    <w:rsid w:val="009C0855"/>
    <w:rsid w:val="009C6B69"/>
    <w:rsid w:val="009D62B4"/>
    <w:rsid w:val="009E43FD"/>
    <w:rsid w:val="009E48A0"/>
    <w:rsid w:val="009F4ED0"/>
    <w:rsid w:val="009F6EC2"/>
    <w:rsid w:val="00A33D50"/>
    <w:rsid w:val="00A509F7"/>
    <w:rsid w:val="00A60BC4"/>
    <w:rsid w:val="00A772FF"/>
    <w:rsid w:val="00A85B10"/>
    <w:rsid w:val="00A90064"/>
    <w:rsid w:val="00A915F3"/>
    <w:rsid w:val="00A9283E"/>
    <w:rsid w:val="00AA05C6"/>
    <w:rsid w:val="00AA1946"/>
    <w:rsid w:val="00AA462E"/>
    <w:rsid w:val="00AA68A6"/>
    <w:rsid w:val="00AB31F0"/>
    <w:rsid w:val="00AC194A"/>
    <w:rsid w:val="00AC57EB"/>
    <w:rsid w:val="00AD01B2"/>
    <w:rsid w:val="00AD3BD0"/>
    <w:rsid w:val="00AD5623"/>
    <w:rsid w:val="00AD6749"/>
    <w:rsid w:val="00AF5712"/>
    <w:rsid w:val="00AF6513"/>
    <w:rsid w:val="00B01D7C"/>
    <w:rsid w:val="00B24BFB"/>
    <w:rsid w:val="00B42449"/>
    <w:rsid w:val="00B61BE2"/>
    <w:rsid w:val="00B652EF"/>
    <w:rsid w:val="00B80CED"/>
    <w:rsid w:val="00B862CB"/>
    <w:rsid w:val="00B86785"/>
    <w:rsid w:val="00BA4810"/>
    <w:rsid w:val="00BC6118"/>
    <w:rsid w:val="00BD033E"/>
    <w:rsid w:val="00BD03E0"/>
    <w:rsid w:val="00BE0425"/>
    <w:rsid w:val="00BE284B"/>
    <w:rsid w:val="00BE62FB"/>
    <w:rsid w:val="00BF3AA6"/>
    <w:rsid w:val="00BF3C49"/>
    <w:rsid w:val="00BF43B9"/>
    <w:rsid w:val="00C02EF7"/>
    <w:rsid w:val="00C03CD0"/>
    <w:rsid w:val="00C135FA"/>
    <w:rsid w:val="00C24A8D"/>
    <w:rsid w:val="00C317CA"/>
    <w:rsid w:val="00C36F5A"/>
    <w:rsid w:val="00C44E5B"/>
    <w:rsid w:val="00C46016"/>
    <w:rsid w:val="00C54AB1"/>
    <w:rsid w:val="00C6438B"/>
    <w:rsid w:val="00C86038"/>
    <w:rsid w:val="00C86846"/>
    <w:rsid w:val="00C87D07"/>
    <w:rsid w:val="00C92499"/>
    <w:rsid w:val="00CA0DEB"/>
    <w:rsid w:val="00CC3903"/>
    <w:rsid w:val="00CD4526"/>
    <w:rsid w:val="00CD4712"/>
    <w:rsid w:val="00CE5676"/>
    <w:rsid w:val="00CE7CDA"/>
    <w:rsid w:val="00CF3E66"/>
    <w:rsid w:val="00D04B75"/>
    <w:rsid w:val="00D071A3"/>
    <w:rsid w:val="00D110BA"/>
    <w:rsid w:val="00D13C64"/>
    <w:rsid w:val="00D171BE"/>
    <w:rsid w:val="00D17ED8"/>
    <w:rsid w:val="00D21F2E"/>
    <w:rsid w:val="00D22424"/>
    <w:rsid w:val="00D2397F"/>
    <w:rsid w:val="00D258C0"/>
    <w:rsid w:val="00D26095"/>
    <w:rsid w:val="00D34E05"/>
    <w:rsid w:val="00D45B1C"/>
    <w:rsid w:val="00D63B42"/>
    <w:rsid w:val="00D6420C"/>
    <w:rsid w:val="00D82BF8"/>
    <w:rsid w:val="00D87342"/>
    <w:rsid w:val="00D94857"/>
    <w:rsid w:val="00D94D7E"/>
    <w:rsid w:val="00DA27BE"/>
    <w:rsid w:val="00DA2A1B"/>
    <w:rsid w:val="00DA4B74"/>
    <w:rsid w:val="00DB1B47"/>
    <w:rsid w:val="00DB2E93"/>
    <w:rsid w:val="00DB4BCE"/>
    <w:rsid w:val="00DC0013"/>
    <w:rsid w:val="00DC02C2"/>
    <w:rsid w:val="00DD20D4"/>
    <w:rsid w:val="00DD2772"/>
    <w:rsid w:val="00DD448A"/>
    <w:rsid w:val="00DE1D24"/>
    <w:rsid w:val="00DE6066"/>
    <w:rsid w:val="00DF115A"/>
    <w:rsid w:val="00DF31E7"/>
    <w:rsid w:val="00DF31ED"/>
    <w:rsid w:val="00E02CCE"/>
    <w:rsid w:val="00E03BCF"/>
    <w:rsid w:val="00E05214"/>
    <w:rsid w:val="00E1084B"/>
    <w:rsid w:val="00E1563B"/>
    <w:rsid w:val="00E15869"/>
    <w:rsid w:val="00E217DD"/>
    <w:rsid w:val="00E26E55"/>
    <w:rsid w:val="00E2768A"/>
    <w:rsid w:val="00E34828"/>
    <w:rsid w:val="00E3488E"/>
    <w:rsid w:val="00E44531"/>
    <w:rsid w:val="00E51199"/>
    <w:rsid w:val="00E51650"/>
    <w:rsid w:val="00E55B08"/>
    <w:rsid w:val="00E624C3"/>
    <w:rsid w:val="00E77C8D"/>
    <w:rsid w:val="00E80FF3"/>
    <w:rsid w:val="00E8213C"/>
    <w:rsid w:val="00E8323A"/>
    <w:rsid w:val="00E83FBE"/>
    <w:rsid w:val="00E94BC9"/>
    <w:rsid w:val="00EA2BF2"/>
    <w:rsid w:val="00EA32B9"/>
    <w:rsid w:val="00EB1C44"/>
    <w:rsid w:val="00EB56E6"/>
    <w:rsid w:val="00EB7C24"/>
    <w:rsid w:val="00ED3881"/>
    <w:rsid w:val="00ED4957"/>
    <w:rsid w:val="00EE3E7A"/>
    <w:rsid w:val="00EE506A"/>
    <w:rsid w:val="00EF214F"/>
    <w:rsid w:val="00F07F29"/>
    <w:rsid w:val="00F2763E"/>
    <w:rsid w:val="00F30AB0"/>
    <w:rsid w:val="00F3111D"/>
    <w:rsid w:val="00F3310E"/>
    <w:rsid w:val="00F420DF"/>
    <w:rsid w:val="00F51F34"/>
    <w:rsid w:val="00F533A8"/>
    <w:rsid w:val="00F54D24"/>
    <w:rsid w:val="00F66B2B"/>
    <w:rsid w:val="00F67310"/>
    <w:rsid w:val="00F75A78"/>
    <w:rsid w:val="00F82A37"/>
    <w:rsid w:val="00F97EBA"/>
    <w:rsid w:val="00FA269A"/>
    <w:rsid w:val="00FB2554"/>
    <w:rsid w:val="00FB5CA1"/>
    <w:rsid w:val="00FC2418"/>
    <w:rsid w:val="00FC383E"/>
    <w:rsid w:val="00FC58B6"/>
    <w:rsid w:val="00FC5FFC"/>
    <w:rsid w:val="00FD5F5A"/>
    <w:rsid w:val="00FE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67AC1"/>
  <w15:docId w15:val="{05F6FD22-AC32-434C-939D-1CC80CB7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 светлая1"/>
    <w:basedOn w:val="a1"/>
    <w:next w:val="2"/>
    <w:uiPriority w:val="40"/>
    <w:rsid w:val="002908B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
    <w:name w:val="Сетка таблицы светлая2"/>
    <w:basedOn w:val="a1"/>
    <w:uiPriority w:val="40"/>
    <w:rsid w:val="002908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Normal (Web)"/>
    <w:basedOn w:val="a"/>
    <w:uiPriority w:val="99"/>
    <w:semiHidden/>
    <w:unhideWhenUsed/>
    <w:rsid w:val="00C86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7F7B0B"/>
    <w:pPr>
      <w:spacing w:after="120"/>
    </w:pPr>
    <w:rPr>
      <w:rFonts w:ascii="Calibri" w:eastAsia="Calibri" w:hAnsi="Calibri" w:cs="Times New Roman"/>
    </w:rPr>
  </w:style>
  <w:style w:type="character" w:customStyle="1" w:styleId="ac">
    <w:name w:val="Основной текст Знак"/>
    <w:basedOn w:val="a0"/>
    <w:link w:val="ab"/>
    <w:rsid w:val="007F7B0B"/>
    <w:rPr>
      <w:rFonts w:ascii="Calibri" w:eastAsia="Calibri" w:hAnsi="Calibri" w:cs="Times New Roman"/>
    </w:rPr>
  </w:style>
  <w:style w:type="paragraph" w:customStyle="1" w:styleId="20">
    <w:name w:val="Знак Знак Знак2 Знак Знак"/>
    <w:basedOn w:val="a"/>
    <w:rsid w:val="00BD03E0"/>
    <w:pPr>
      <w:spacing w:after="160" w:line="240" w:lineRule="exact"/>
    </w:pPr>
    <w:rPr>
      <w:rFonts w:ascii="Verdana" w:eastAsia="Times New Roman" w:hAnsi="Verdana" w:cs="Verdana"/>
      <w:sz w:val="24"/>
      <w:szCs w:val="24"/>
      <w:lang w:val="en-US"/>
    </w:rPr>
  </w:style>
  <w:style w:type="paragraph" w:styleId="21">
    <w:name w:val="Body Text Indent 2"/>
    <w:basedOn w:val="a"/>
    <w:link w:val="22"/>
    <w:uiPriority w:val="99"/>
    <w:unhideWhenUsed/>
    <w:rsid w:val="009F4ED0"/>
    <w:pPr>
      <w:spacing w:after="120" w:line="480" w:lineRule="auto"/>
      <w:ind w:left="283"/>
    </w:pPr>
    <w:rPr>
      <w:rFonts w:ascii="Tahoma" w:eastAsia="Times New Roman" w:hAnsi="Tahoma" w:cs="Tahoma"/>
      <w:sz w:val="20"/>
      <w:szCs w:val="20"/>
      <w:lang w:eastAsia="ru-RU"/>
    </w:rPr>
  </w:style>
  <w:style w:type="character" w:customStyle="1" w:styleId="22">
    <w:name w:val="Основной текст с отступом 2 Знак"/>
    <w:basedOn w:val="a0"/>
    <w:link w:val="21"/>
    <w:uiPriority w:val="99"/>
    <w:rsid w:val="009F4ED0"/>
    <w:rPr>
      <w:rFonts w:ascii="Tahoma" w:eastAsia="Times New Roman" w:hAnsi="Tahoma" w:cs="Tahoma"/>
      <w:sz w:val="20"/>
      <w:szCs w:val="20"/>
      <w:lang w:eastAsia="ru-RU"/>
    </w:rPr>
  </w:style>
  <w:style w:type="character" w:styleId="ad">
    <w:name w:val="Hyperlink"/>
    <w:basedOn w:val="a0"/>
    <w:uiPriority w:val="99"/>
    <w:unhideWhenUsed/>
    <w:rsid w:val="006F1570"/>
    <w:rPr>
      <w:color w:val="0000FF"/>
      <w:u w:val="single"/>
    </w:rPr>
  </w:style>
  <w:style w:type="paragraph" w:styleId="ae">
    <w:name w:val="List Paragraph"/>
    <w:basedOn w:val="a"/>
    <w:uiPriority w:val="34"/>
    <w:qFormat/>
    <w:rsid w:val="006F1570"/>
    <w:pPr>
      <w:spacing w:after="160" w:line="259" w:lineRule="auto"/>
      <w:ind w:left="720"/>
      <w:contextualSpacing/>
    </w:pPr>
  </w:style>
  <w:style w:type="paragraph" w:customStyle="1" w:styleId="ConsPlusNormal">
    <w:name w:val="ConsPlusNormal"/>
    <w:rsid w:val="00EA2B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A02B-3A7D-42A7-B44E-2955ABD8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ЭОС</dc:creator>
  <cp:keywords/>
  <dc:description/>
  <cp:lastModifiedBy>Михалева Мария Анатольевна</cp:lastModifiedBy>
  <cp:revision>24</cp:revision>
  <cp:lastPrinted>2021-06-23T10:35:00Z</cp:lastPrinted>
  <dcterms:created xsi:type="dcterms:W3CDTF">2021-07-02T07:46:00Z</dcterms:created>
  <dcterms:modified xsi:type="dcterms:W3CDTF">2022-09-13T07:28:00Z</dcterms:modified>
  <cp:category>Файлы документов</cp:category>
</cp:coreProperties>
</file>